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b/>
          <w:color w:val="auto"/>
          <w:sz w:val="44"/>
          <w:szCs w:val="44"/>
        </w:rPr>
      </w:pPr>
    </w:p>
    <w:p>
      <w:pPr>
        <w:snapToGrid w:val="0"/>
        <w:jc w:val="center"/>
        <w:rPr>
          <w:rFonts w:ascii="宋体"/>
          <w:b/>
          <w:color w:val="auto"/>
          <w:sz w:val="44"/>
          <w:szCs w:val="44"/>
        </w:rPr>
      </w:pPr>
    </w:p>
    <w:p>
      <w:pPr>
        <w:spacing w:line="1200" w:lineRule="auto"/>
        <w:jc w:val="center"/>
        <w:rPr>
          <w:rFonts w:hint="eastAsia" w:ascii="宋体"/>
          <w:b/>
          <w:color w:val="auto"/>
          <w:spacing w:val="20"/>
          <w:kern w:val="10"/>
          <w:sz w:val="52"/>
          <w:szCs w:val="52"/>
          <w:lang w:eastAsia="zh-CN"/>
        </w:rPr>
      </w:pPr>
      <w:r>
        <w:rPr>
          <w:rFonts w:hint="eastAsia" w:ascii="宋体"/>
          <w:b/>
          <w:color w:val="auto"/>
          <w:spacing w:val="20"/>
          <w:kern w:val="10"/>
          <w:sz w:val="52"/>
          <w:szCs w:val="52"/>
          <w:lang w:eastAsia="zh-CN"/>
        </w:rPr>
        <w:t>罗定市金鸡镇生活污水处理厂管网工程</w:t>
      </w:r>
    </w:p>
    <w:p>
      <w:pPr>
        <w:spacing w:line="1200" w:lineRule="auto"/>
        <w:jc w:val="center"/>
        <w:rPr>
          <w:rFonts w:ascii="宋体"/>
          <w:color w:val="auto"/>
          <w:spacing w:val="26"/>
          <w:sz w:val="72"/>
          <w:szCs w:val="72"/>
        </w:rPr>
      </w:pPr>
      <w:r>
        <w:rPr>
          <w:rFonts w:hint="eastAsia" w:ascii="宋体" w:hAnsi="宋体"/>
          <w:color w:val="auto"/>
          <w:spacing w:val="26"/>
          <w:sz w:val="72"/>
          <w:szCs w:val="72"/>
        </w:rPr>
        <w:t>磋</w:t>
      </w:r>
    </w:p>
    <w:p>
      <w:pPr>
        <w:spacing w:line="1200" w:lineRule="auto"/>
        <w:jc w:val="center"/>
        <w:rPr>
          <w:rFonts w:ascii="宋体"/>
          <w:color w:val="auto"/>
          <w:spacing w:val="26"/>
          <w:sz w:val="72"/>
          <w:szCs w:val="72"/>
        </w:rPr>
      </w:pPr>
      <w:r>
        <w:rPr>
          <w:rFonts w:hint="eastAsia" w:ascii="宋体" w:hAnsi="宋体"/>
          <w:color w:val="auto"/>
          <w:spacing w:val="26"/>
          <w:sz w:val="72"/>
          <w:szCs w:val="72"/>
        </w:rPr>
        <w:t>商</w:t>
      </w:r>
    </w:p>
    <w:p>
      <w:pPr>
        <w:spacing w:line="1200" w:lineRule="auto"/>
        <w:jc w:val="center"/>
        <w:rPr>
          <w:rFonts w:ascii="宋体"/>
          <w:color w:val="auto"/>
          <w:spacing w:val="26"/>
          <w:sz w:val="72"/>
          <w:szCs w:val="72"/>
        </w:rPr>
      </w:pPr>
      <w:r>
        <w:rPr>
          <w:rFonts w:hint="eastAsia" w:ascii="宋体" w:hAnsi="宋体"/>
          <w:color w:val="auto"/>
          <w:spacing w:val="26"/>
          <w:sz w:val="72"/>
          <w:szCs w:val="72"/>
        </w:rPr>
        <w:t>文</w:t>
      </w:r>
    </w:p>
    <w:p>
      <w:pPr>
        <w:spacing w:line="1200" w:lineRule="auto"/>
        <w:jc w:val="center"/>
        <w:rPr>
          <w:rFonts w:ascii="宋体"/>
          <w:color w:val="auto"/>
          <w:spacing w:val="26"/>
          <w:sz w:val="72"/>
          <w:szCs w:val="72"/>
        </w:rPr>
      </w:pPr>
      <w:r>
        <w:rPr>
          <w:rFonts w:hint="eastAsia" w:ascii="宋体" w:hAnsi="宋体"/>
          <w:color w:val="auto"/>
          <w:spacing w:val="26"/>
          <w:sz w:val="72"/>
          <w:szCs w:val="72"/>
        </w:rPr>
        <w:t>件</w:t>
      </w:r>
    </w:p>
    <w:p>
      <w:pPr>
        <w:snapToGrid w:val="0"/>
        <w:jc w:val="center"/>
        <w:rPr>
          <w:rFonts w:ascii="宋体"/>
          <w:b/>
          <w:color w:val="auto"/>
          <w:spacing w:val="20"/>
          <w:kern w:val="10"/>
          <w:sz w:val="52"/>
          <w:szCs w:val="52"/>
        </w:rPr>
      </w:pPr>
    </w:p>
    <w:p>
      <w:pPr>
        <w:jc w:val="center"/>
        <w:rPr>
          <w:rFonts w:hint="eastAsia" w:ascii="宋体" w:eastAsia="宋体"/>
          <w:b/>
          <w:color w:val="auto"/>
          <w:sz w:val="30"/>
          <w:szCs w:val="30"/>
          <w:lang w:eastAsia="zh-CN"/>
        </w:rPr>
      </w:pPr>
      <w:r>
        <w:rPr>
          <w:rFonts w:hint="eastAsia" w:ascii="宋体" w:hAnsi="宋体"/>
          <w:b/>
          <w:color w:val="auto"/>
          <w:sz w:val="30"/>
          <w:szCs w:val="30"/>
        </w:rPr>
        <w:t>采购编号：</w:t>
      </w:r>
      <w:r>
        <w:rPr>
          <w:rFonts w:hint="eastAsia" w:ascii="宋体" w:hAnsi="宋体"/>
          <w:b/>
          <w:color w:val="auto"/>
          <w:sz w:val="30"/>
          <w:szCs w:val="30"/>
          <w:lang w:eastAsia="zh-CN"/>
        </w:rPr>
        <w:t xml:space="preserve">445381-202005-434009-0002   </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6"/>
        <w:jc w:val="center"/>
        <w:rPr>
          <w:rFonts w:ascii="宋体"/>
          <w:b/>
          <w:color w:val="auto"/>
          <w:spacing w:val="40"/>
          <w:sz w:val="36"/>
          <w:szCs w:val="36"/>
        </w:rPr>
      </w:pPr>
      <w:r>
        <w:rPr>
          <w:rFonts w:ascii="宋体" w:hAnsi="宋体"/>
          <w:b/>
          <w:color w:val="auto"/>
          <w:spacing w:val="40"/>
          <w:sz w:val="36"/>
          <w:szCs w:val="36"/>
        </w:rPr>
        <w:t>20</w:t>
      </w:r>
      <w:r>
        <w:rPr>
          <w:rFonts w:hint="eastAsia" w:ascii="宋体" w:hAnsi="宋体"/>
          <w:b/>
          <w:color w:val="auto"/>
          <w:spacing w:val="40"/>
          <w:sz w:val="36"/>
          <w:szCs w:val="36"/>
          <w:lang w:val="en-US" w:eastAsia="zh-CN"/>
        </w:rPr>
        <w:t>20</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5</w:t>
      </w:r>
      <w:r>
        <w:rPr>
          <w:rFonts w:hint="eastAsia" w:ascii="宋体" w:hAnsi="宋体"/>
          <w:b/>
          <w:color w:val="auto"/>
          <w:spacing w:val="40"/>
          <w:sz w:val="36"/>
          <w:szCs w:val="36"/>
        </w:rPr>
        <w:t>月</w:t>
      </w:r>
    </w:p>
    <w:p>
      <w:pPr>
        <w:spacing w:line="360" w:lineRule="auto"/>
        <w:jc w:val="center"/>
        <w:rPr>
          <w:rFonts w:ascii="华文新魏" w:eastAsia="华文新魏"/>
          <w:b/>
          <w:color w:val="auto"/>
          <w:sz w:val="44"/>
        </w:rPr>
      </w:pPr>
    </w:p>
    <w:p>
      <w:pPr>
        <w:spacing w:line="360" w:lineRule="auto"/>
        <w:jc w:val="center"/>
        <w:rPr>
          <w:rFonts w:ascii="华文新魏" w:eastAsia="华文新魏"/>
          <w:b/>
          <w:color w:val="auto"/>
          <w:sz w:val="44"/>
        </w:rPr>
      </w:pP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rPr>
        <w:t>报价人须知………………………………………………</w:t>
      </w:r>
      <w:r>
        <w:rPr>
          <w:rFonts w:hint="eastAsia" w:ascii="宋体" w:hAnsi="宋体"/>
          <w:color w:val="auto"/>
          <w:sz w:val="30"/>
          <w:szCs w:val="30"/>
          <w:lang w:val="en-US" w:eastAsia="zh-CN"/>
        </w:rPr>
        <w:t>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26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35</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sectPr>
          <w:headerReference r:id="rId5" w:type="first"/>
          <w:footerReference r:id="rId7" w:type="first"/>
          <w:headerReference r:id="rId3" w:type="default"/>
          <w:headerReference r:id="rId4" w:type="even"/>
          <w:footerReference r:id="rId6" w:type="even"/>
          <w:pgSz w:w="11906" w:h="16838"/>
          <w:pgMar w:top="1440" w:right="1588" w:bottom="1440" w:left="1588" w:header="851" w:footer="992" w:gutter="0"/>
          <w:cols w:space="720" w:num="1"/>
          <w:docGrid w:type="lines" w:linePitch="312" w:charSpace="0"/>
        </w:sect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rPr>
        <w:t>报价文件格式……………………………………………</w:t>
      </w:r>
      <w:r>
        <w:rPr>
          <w:rFonts w:hint="eastAsia" w:ascii="宋体" w:hAnsi="宋体"/>
          <w:color w:val="auto"/>
          <w:sz w:val="30"/>
          <w:szCs w:val="30"/>
          <w:lang w:val="en-US" w:eastAsia="zh-CN"/>
        </w:rPr>
        <w:t>48</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第一部分</w:t>
      </w: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磋</w:t>
      </w:r>
      <w:r>
        <w:rPr>
          <w:rFonts w:ascii="黑体" w:eastAsia="黑体"/>
          <w:b/>
          <w:color w:val="auto"/>
          <w:sz w:val="44"/>
        </w:rPr>
        <w:t xml:space="preserve"> </w:t>
      </w:r>
      <w:r>
        <w:rPr>
          <w:rFonts w:hint="eastAsia" w:ascii="黑体" w:eastAsia="黑体"/>
          <w:b/>
          <w:color w:val="auto"/>
          <w:sz w:val="44"/>
        </w:rPr>
        <w:t>商</w:t>
      </w:r>
      <w:r>
        <w:rPr>
          <w:rFonts w:ascii="黑体" w:eastAsia="黑体"/>
          <w:b/>
          <w:color w:val="auto"/>
          <w:sz w:val="44"/>
        </w:rPr>
        <w:t xml:space="preserve"> </w:t>
      </w:r>
      <w:r>
        <w:rPr>
          <w:rFonts w:hint="eastAsia" w:ascii="黑体" w:eastAsia="黑体"/>
          <w:b/>
          <w:color w:val="auto"/>
          <w:sz w:val="44"/>
        </w:rPr>
        <w:t>邀</w:t>
      </w:r>
      <w:r>
        <w:rPr>
          <w:rFonts w:ascii="黑体" w:eastAsia="黑体"/>
          <w:b/>
          <w:color w:val="auto"/>
          <w:sz w:val="44"/>
        </w:rPr>
        <w:t xml:space="preserve"> </w:t>
      </w:r>
      <w:r>
        <w:rPr>
          <w:rFonts w:hint="eastAsia" w:ascii="黑体" w:eastAsia="黑体"/>
          <w:b/>
          <w:color w:val="auto"/>
          <w:sz w:val="44"/>
        </w:rPr>
        <w:t>请</w:t>
      </w:r>
      <w:r>
        <w:rPr>
          <w:rFonts w:ascii="黑体" w:eastAsia="黑体"/>
          <w:b/>
          <w:color w:val="auto"/>
          <w:sz w:val="44"/>
        </w:rPr>
        <w:t xml:space="preserve"> </w:t>
      </w:r>
      <w:r>
        <w:rPr>
          <w:rFonts w:hint="eastAsia" w:ascii="黑体" w:eastAsia="黑体"/>
          <w:b/>
          <w:color w:val="auto"/>
          <w:sz w:val="44"/>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b/>
          <w:color w:val="auto"/>
          <w:kern w:val="28"/>
          <w:sz w:val="32"/>
        </w:rPr>
      </w:pPr>
      <w:r>
        <w:rPr>
          <w:rFonts w:ascii="宋体"/>
          <w:color w:val="auto"/>
        </w:rPr>
        <w:br w:type="page"/>
      </w: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bookmarkStart w:id="44" w:name="_GoBack"/>
      <w:bookmarkEnd w:id="44"/>
    </w:p>
    <w:p>
      <w:pPr>
        <w:snapToGrid w:val="0"/>
        <w:spacing w:before="60" w:line="360" w:lineRule="auto"/>
        <w:rPr>
          <w:rFonts w:ascii="宋体"/>
          <w:color w:val="auto"/>
        </w:rPr>
      </w:pPr>
    </w:p>
    <w:p>
      <w:pPr>
        <w:pStyle w:val="14"/>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罗定市金鸡镇人民政府</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罗定市金鸡镇生活污水处理厂管网工程</w:t>
      </w:r>
      <w:r>
        <w:rPr>
          <w:rFonts w:hint="eastAsia" w:ascii="宋体" w:hAnsi="宋体" w:cs="Tahoma"/>
          <w:color w:val="auto"/>
          <w:kern w:val="28"/>
        </w:rPr>
        <w:t>（编号：</w:t>
      </w:r>
      <w:r>
        <w:rPr>
          <w:rFonts w:hint="eastAsia" w:ascii="宋体" w:hAnsi="宋体"/>
          <w:color w:val="auto"/>
          <w:lang w:eastAsia="zh-CN"/>
        </w:rPr>
        <w:t>445381-202005-434009-0002</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报价人</w:t>
      </w:r>
      <w:r>
        <w:rPr>
          <w:rFonts w:hint="eastAsia" w:ascii="宋体" w:hAnsi="宋体" w:cs="Tahoma"/>
          <w:color w:val="auto"/>
          <w:kern w:val="28"/>
        </w:rPr>
        <w:t>参加。</w:t>
      </w:r>
    </w:p>
    <w:p>
      <w:pPr>
        <w:snapToGrid w:val="0"/>
        <w:spacing w:line="480" w:lineRule="exact"/>
        <w:outlineLvl w:val="0"/>
        <w:rPr>
          <w:rFonts w:ascii="宋体" w:cs="Tahoma"/>
          <w:b/>
          <w:bCs/>
          <w:color w:val="auto"/>
        </w:rPr>
      </w:pPr>
      <w:r>
        <w:rPr>
          <w:rFonts w:hint="eastAsia" w:ascii="宋体" w:hAnsi="宋体" w:cs="Tahoma"/>
          <w:b/>
          <w:bCs/>
          <w:color w:val="auto"/>
        </w:rPr>
        <w:t>一、磋商项目的</w:t>
      </w:r>
      <w:r>
        <w:rPr>
          <w:rFonts w:hint="eastAsia" w:ascii="宋体" w:hAnsi="宋体"/>
          <w:b/>
          <w:bCs/>
          <w:color w:val="auto"/>
        </w:rPr>
        <w:t>名称、预算金额、用途、数量、简要技术要求或者招标项目的性质</w:t>
      </w:r>
    </w:p>
    <w:p>
      <w:pPr>
        <w:spacing w:line="480" w:lineRule="exact"/>
        <w:rPr>
          <w:rFonts w:hint="eastAsia" w:ascii="宋体" w:hAnsi="宋体" w:cs="宋体"/>
          <w:color w:val="auto"/>
          <w:lang w:eastAsia="zh-CN"/>
        </w:rPr>
      </w:pPr>
      <w:r>
        <w:rPr>
          <w:color w:val="auto"/>
        </w:rPr>
        <w:t>1</w:t>
      </w:r>
      <w:r>
        <w:rPr>
          <w:rFonts w:hint="eastAsia"/>
          <w:color w:val="auto"/>
        </w:rPr>
        <w:t>、项目名称：</w:t>
      </w:r>
      <w:r>
        <w:rPr>
          <w:rFonts w:hint="eastAsia" w:ascii="宋体" w:hAnsi="宋体" w:cs="宋体"/>
          <w:color w:val="auto"/>
          <w:lang w:eastAsia="zh-CN"/>
        </w:rPr>
        <w:t>罗定市金鸡镇生活污水处理厂管网工程</w:t>
      </w:r>
    </w:p>
    <w:p>
      <w:pPr>
        <w:spacing w:line="480" w:lineRule="exact"/>
        <w:rPr>
          <w:rFonts w:ascii="宋体" w:cs="宋体"/>
          <w:color w:val="auto"/>
        </w:rPr>
      </w:pPr>
      <w:r>
        <w:rPr>
          <w:color w:val="auto"/>
        </w:rPr>
        <w:t>2</w:t>
      </w:r>
      <w:r>
        <w:rPr>
          <w:rFonts w:hint="eastAsia"/>
          <w:color w:val="auto"/>
        </w:rPr>
        <w:t>、预算金额：</w:t>
      </w:r>
      <w:r>
        <w:rPr>
          <w:rFonts w:hint="eastAsia"/>
          <w:color w:val="auto"/>
          <w:lang w:val="en-US" w:eastAsia="zh-CN"/>
        </w:rPr>
        <w:t>¥</w:t>
      </w:r>
      <w:r>
        <w:rPr>
          <w:rFonts w:hint="eastAsia" w:ascii="宋体" w:cs="宋体"/>
          <w:color w:val="auto"/>
          <w:lang w:eastAsia="zh-CN"/>
        </w:rPr>
        <w:t>716282.09</w:t>
      </w:r>
      <w:r>
        <w:rPr>
          <w:rFonts w:hint="eastAsia" w:ascii="宋体" w:hAnsi="宋体" w:cs="宋体"/>
          <w:color w:val="auto"/>
        </w:rPr>
        <w:t>元</w:t>
      </w:r>
    </w:p>
    <w:p>
      <w:pPr>
        <w:spacing w:line="480" w:lineRule="exact"/>
        <w:rPr>
          <w:color w:val="auto"/>
        </w:rPr>
      </w:pPr>
      <w:r>
        <w:rPr>
          <w:color w:val="auto"/>
        </w:rPr>
        <w:t>3</w:t>
      </w:r>
      <w:r>
        <w:rPr>
          <w:rFonts w:hint="eastAsia"/>
          <w:color w:val="auto"/>
        </w:rPr>
        <w:t>、项目内容及数量：详见用户需求书。</w:t>
      </w: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采购项目技术规格、参数及要求，需要落实的政府采购政策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color w:val="auto"/>
        </w:rPr>
      </w:pPr>
      <w:r>
        <w:rPr>
          <w:color w:val="auto"/>
        </w:rPr>
        <w:t>5.3.  </w:t>
      </w:r>
      <w:r>
        <w:rPr>
          <w:rFonts w:hint="eastAsia"/>
          <w:color w:val="auto"/>
        </w:rPr>
        <w:t>本项目属于政府采购项目。</w:t>
      </w:r>
    </w:p>
    <w:p>
      <w:pPr>
        <w:spacing w:line="480" w:lineRule="exact"/>
        <w:rPr>
          <w:color w:val="auto"/>
        </w:rPr>
      </w:pPr>
      <w:r>
        <w:rPr>
          <w:color w:val="auto"/>
        </w:rPr>
        <w:t>5.4.  </w:t>
      </w:r>
      <w:r>
        <w:rPr>
          <w:rFonts w:hint="eastAsia"/>
          <w:color w:val="auto"/>
        </w:rPr>
        <w:t>监管部门：</w:t>
      </w:r>
      <w:r>
        <w:rPr>
          <w:rFonts w:hint="eastAsia" w:ascii="宋体" w:hAnsi="宋体"/>
          <w:iCs/>
          <w:color w:val="auto"/>
          <w:lang w:eastAsia="zh-CN"/>
        </w:rPr>
        <w:t>罗定市财政局</w:t>
      </w:r>
      <w:r>
        <w:rPr>
          <w:rFonts w:hint="eastAsia"/>
          <w:color w:val="auto"/>
        </w:rPr>
        <w:t>。</w:t>
      </w:r>
    </w:p>
    <w:p>
      <w:pPr>
        <w:spacing w:line="480" w:lineRule="exact"/>
        <w:rPr>
          <w:color w:val="auto"/>
        </w:rPr>
      </w:pPr>
      <w:r>
        <w:rPr>
          <w:color w:val="auto"/>
        </w:rPr>
        <w:t>5.5.</w:t>
      </w:r>
      <w:r>
        <w:rPr>
          <w:rFonts w:hint="eastAsia"/>
          <w:color w:val="auto"/>
        </w:rPr>
        <w:t>需要落实的政府采购政策：《政府采购促进中小企业发展暂行办法》（财库</w:t>
      </w:r>
      <w:r>
        <w:rPr>
          <w:color w:val="auto"/>
        </w:rPr>
        <w:t>[2011]181</w:t>
      </w:r>
      <w:r>
        <w:rPr>
          <w:rFonts w:hint="eastAsia"/>
          <w:color w:val="auto"/>
        </w:rPr>
        <w:t>号）、《关于政府采购支持监狱企业发展有关问题的通知》（财库</w:t>
      </w:r>
      <w:r>
        <w:rPr>
          <w:color w:val="auto"/>
        </w:rPr>
        <w:t>[2014]68</w:t>
      </w:r>
      <w:r>
        <w:rPr>
          <w:rFonts w:hint="eastAsia"/>
          <w:color w:val="auto"/>
        </w:rPr>
        <w:t>号）、《关于环境标志产品政府采购实施的意见》（财库</w:t>
      </w:r>
      <w:r>
        <w:rPr>
          <w:color w:val="auto"/>
        </w:rPr>
        <w:t>[2006]90</w:t>
      </w:r>
      <w:r>
        <w:rPr>
          <w:rFonts w:hint="eastAsia"/>
          <w:color w:val="auto"/>
        </w:rPr>
        <w:t>号、《节能产品政府采购实施意见》的通知（财库</w:t>
      </w:r>
      <w:r>
        <w:rPr>
          <w:color w:val="auto"/>
        </w:rPr>
        <w:t>[2004]185</w:t>
      </w:r>
      <w:r>
        <w:rPr>
          <w:rFonts w:hint="eastAsia"/>
          <w:color w:val="auto"/>
        </w:rPr>
        <w:t>号）。</w:t>
      </w:r>
    </w:p>
    <w:p>
      <w:pPr>
        <w:spacing w:line="480" w:lineRule="exact"/>
        <w:rPr>
          <w:color w:val="auto"/>
        </w:rPr>
      </w:pPr>
      <w:r>
        <w:rPr>
          <w:rFonts w:hint="eastAsia" w:ascii="宋体" w:hAnsi="宋体"/>
          <w:b/>
          <w:bCs/>
          <w:color w:val="auto"/>
          <w:szCs w:val="21"/>
        </w:rPr>
        <w:t>报价人应对项目内所有内容进行投标，不允许只对项目部分内容进行投标</w:t>
      </w:r>
      <w:r>
        <w:rPr>
          <w:rFonts w:hint="eastAsia" w:ascii="宋体" w:hAnsi="宋体" w:cs="Tahoma"/>
          <w:color w:val="auto"/>
          <w:kern w:val="28"/>
        </w:rPr>
        <w:t>。</w:t>
      </w: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二、合格报价人资格条件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 投标人应具备《政府采购法》第二十二条规定的条件。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提供法人或者其他组织的营业执照、组织机构代码证和税务登记证（或三证合一证明）等证明文件。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提供2018或2019年度的财务报表；或提供银行出具的资信证明；投标为新注册的，提供2019年其中任意一个月的财务状况报表复印件。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1.3</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有依法缴纳税收和社会保障金的良好记录（提供近一季度的纳税凭证和近三个月的社会保障资金的凭证。如依法免税或不需缴纳社会保障资金的，应提供相应的文件证明）；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1.4提供参加政府采购活动前3年内在经营活动中没有重大违法记录的书面声明。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 投标人为采购项目提供整体设计、规范编制或者项目管理、监理、检测等服务的供应商，不得再参加该采购项目的其他采购活动。（提供《承诺函》原件）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 投标人须具备有效期内的环保工程专业承包三级或以上资质，提供证书复印件加盖公章。</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 投标人具备有效期内的建设行政主管部门颁发的安全生产许可证，提供证书复印件加盖公章。</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 在响应截止时间对参加磋商的投标人进行信用信息查询，通过“信用中国”网站</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投标人，将取消其参与本次投标的资格。</w:t>
      </w:r>
    </w:p>
    <w:p>
      <w:pPr>
        <w:numPr>
          <w:ilvl w:val="0"/>
          <w:numId w:val="0"/>
        </w:num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6.本项目不接受联合体投标。</w:t>
      </w:r>
    </w:p>
    <w:p>
      <w:pPr>
        <w:numPr>
          <w:ilvl w:val="0"/>
          <w:numId w:val="0"/>
        </w:numPr>
        <w:adjustRightInd w:val="0"/>
        <w:snapToGrid w:val="0"/>
        <w:spacing w:line="480" w:lineRule="exact"/>
        <w:ind w:firstLine="420" w:firstLineChars="200"/>
        <w:rPr>
          <w:rFonts w:ascii="宋体" w:cs="Arial"/>
          <w:color w:val="auto"/>
        </w:rPr>
      </w:pPr>
      <w:r>
        <w:rPr>
          <w:rFonts w:hint="eastAsia" w:ascii="宋体" w:hAnsi="宋体" w:cs="Arial"/>
          <w:color w:val="auto"/>
        </w:rPr>
        <w:t>符合以上要求的</w:t>
      </w:r>
      <w:r>
        <w:rPr>
          <w:rFonts w:hint="eastAsia" w:ascii="宋体" w:hAnsi="宋体" w:cs="Arial"/>
          <w:color w:val="auto"/>
          <w:lang w:eastAsia="zh-CN"/>
        </w:rPr>
        <w:t>报价人</w:t>
      </w:r>
      <w:r>
        <w:rPr>
          <w:rFonts w:hint="eastAsia" w:ascii="宋体" w:hAnsi="宋体" w:cs="Arial"/>
          <w:color w:val="auto"/>
        </w:rPr>
        <w:t>，磋商小组以公开报名的方式确定其报价资格。</w:t>
      </w: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000000" w:themeColor="text1"/>
          <w14:textFill>
            <w14:solidFill>
              <w14:schemeClr w14:val="tx1"/>
            </w14:solidFill>
          </w14:textFill>
        </w:rPr>
      </w:pPr>
      <w:r>
        <w:rPr>
          <w:rFonts w:ascii="宋体" w:hAnsi="宋体" w:cs="Tahoma"/>
          <w:color w:val="000000" w:themeColor="text1"/>
          <w14:textFill>
            <w14:solidFill>
              <w14:schemeClr w14:val="tx1"/>
            </w14:solidFill>
          </w14:textFill>
        </w:rPr>
        <w:t>1</w:t>
      </w:r>
      <w:r>
        <w:rPr>
          <w:rFonts w:hint="eastAsia" w:ascii="宋体" w:hAnsi="宋体" w:cs="Tahoma"/>
          <w:color w:val="000000" w:themeColor="text1"/>
          <w14:textFill>
            <w14:solidFill>
              <w14:schemeClr w14:val="tx1"/>
            </w14:solidFill>
          </w14:textFill>
        </w:rPr>
        <w:t>、</w:t>
      </w:r>
      <w:r>
        <w:rPr>
          <w:rFonts w:hint="eastAsia" w:ascii="宋体" w:hAnsi="宋体" w:cs="Tahoma"/>
          <w:color w:val="000000" w:themeColor="text1"/>
          <w:lang w:eastAsia="zh-CN"/>
          <w14:textFill>
            <w14:solidFill>
              <w14:schemeClr w14:val="tx1"/>
            </w14:solidFill>
          </w14:textFill>
        </w:rPr>
        <w:t>报名</w:t>
      </w:r>
      <w:r>
        <w:rPr>
          <w:rFonts w:hint="eastAsia" w:ascii="宋体" w:hAnsi="宋体" w:cs="Tahoma"/>
          <w:color w:val="000000" w:themeColor="text1"/>
          <w14:textFill>
            <w14:solidFill>
              <w14:schemeClr w14:val="tx1"/>
            </w14:solidFill>
          </w14:textFill>
        </w:rPr>
        <w:t>时间：</w:t>
      </w:r>
      <w:r>
        <w:rPr>
          <w:rFonts w:ascii="宋体" w:hAnsi="宋体" w:cs="Tahoma"/>
          <w:color w:val="000000" w:themeColor="text1"/>
          <w:kern w:val="28"/>
          <w14:textFill>
            <w14:solidFill>
              <w14:schemeClr w14:val="tx1"/>
            </w14:solidFill>
          </w14:textFill>
        </w:rPr>
        <w:t>20</w:t>
      </w:r>
      <w:r>
        <w:rPr>
          <w:rFonts w:hint="eastAsia" w:ascii="宋体" w:hAnsi="宋体" w:cs="Tahoma"/>
          <w:color w:val="000000" w:themeColor="text1"/>
          <w:kern w:val="28"/>
          <w:lang w:val="en-US" w:eastAsia="zh-CN"/>
          <w14:textFill>
            <w14:solidFill>
              <w14:schemeClr w14:val="tx1"/>
            </w14:solidFill>
          </w14:textFill>
        </w:rPr>
        <w:t>20</w:t>
      </w:r>
      <w:r>
        <w:rPr>
          <w:rFonts w:hint="eastAsia" w:ascii="宋体" w:hAnsi="宋体" w:cs="Tahoma"/>
          <w:color w:val="000000" w:themeColor="text1"/>
          <w:kern w:val="28"/>
          <w14:textFill>
            <w14:solidFill>
              <w14:schemeClr w14:val="tx1"/>
            </w14:solidFill>
          </w14:textFill>
        </w:rPr>
        <w:t>年</w:t>
      </w:r>
      <w:r>
        <w:rPr>
          <w:rFonts w:hint="eastAsia" w:ascii="宋体" w:hAnsi="宋体" w:cs="Tahoma"/>
          <w:color w:val="000000" w:themeColor="text1"/>
          <w:kern w:val="28"/>
          <w:lang w:val="en-US" w:eastAsia="zh-CN"/>
          <w14:textFill>
            <w14:solidFill>
              <w14:schemeClr w14:val="tx1"/>
            </w14:solidFill>
          </w14:textFill>
        </w:rPr>
        <w:t>6</w:t>
      </w:r>
      <w:r>
        <w:rPr>
          <w:rFonts w:hint="eastAsia" w:ascii="宋体" w:hAnsi="宋体" w:cs="Tahoma"/>
          <w:color w:val="000000" w:themeColor="text1"/>
          <w:kern w:val="28"/>
          <w14:textFill>
            <w14:solidFill>
              <w14:schemeClr w14:val="tx1"/>
            </w14:solidFill>
          </w14:textFill>
        </w:rPr>
        <w:t>月</w:t>
      </w:r>
      <w:r>
        <w:rPr>
          <w:rFonts w:hint="eastAsia" w:ascii="宋体" w:hAnsi="宋体" w:cs="Tahoma"/>
          <w:color w:val="000000" w:themeColor="text1"/>
          <w:kern w:val="28"/>
          <w:lang w:val="en-US" w:eastAsia="zh-CN"/>
          <w14:textFill>
            <w14:solidFill>
              <w14:schemeClr w14:val="tx1"/>
            </w14:solidFill>
          </w14:textFill>
        </w:rPr>
        <w:t>4</w:t>
      </w:r>
      <w:r>
        <w:rPr>
          <w:rFonts w:hint="eastAsia" w:ascii="宋体" w:hAnsi="宋体" w:cs="Tahoma"/>
          <w:color w:val="000000" w:themeColor="text1"/>
          <w:kern w:val="28"/>
          <w14:textFill>
            <w14:solidFill>
              <w14:schemeClr w14:val="tx1"/>
            </w14:solidFill>
          </w14:textFill>
        </w:rPr>
        <w:t>日至</w:t>
      </w:r>
      <w:r>
        <w:rPr>
          <w:rFonts w:ascii="宋体" w:hAnsi="宋体" w:cs="Tahoma"/>
          <w:color w:val="000000" w:themeColor="text1"/>
          <w:kern w:val="28"/>
          <w14:textFill>
            <w14:solidFill>
              <w14:schemeClr w14:val="tx1"/>
            </w14:solidFill>
          </w14:textFill>
        </w:rPr>
        <w:t>20</w:t>
      </w:r>
      <w:r>
        <w:rPr>
          <w:rFonts w:hint="eastAsia" w:ascii="宋体" w:hAnsi="宋体" w:cs="Tahoma"/>
          <w:color w:val="000000" w:themeColor="text1"/>
          <w:kern w:val="28"/>
          <w:lang w:val="en-US" w:eastAsia="zh-CN"/>
          <w14:textFill>
            <w14:solidFill>
              <w14:schemeClr w14:val="tx1"/>
            </w14:solidFill>
          </w14:textFill>
        </w:rPr>
        <w:t>20</w:t>
      </w:r>
      <w:r>
        <w:rPr>
          <w:rFonts w:hint="eastAsia" w:ascii="宋体" w:hAnsi="宋体" w:cs="Tahoma"/>
          <w:color w:val="000000" w:themeColor="text1"/>
          <w:kern w:val="28"/>
          <w14:textFill>
            <w14:solidFill>
              <w14:schemeClr w14:val="tx1"/>
            </w14:solidFill>
          </w14:textFill>
        </w:rPr>
        <w:t>年</w:t>
      </w:r>
      <w:r>
        <w:rPr>
          <w:rFonts w:hint="eastAsia" w:ascii="宋体" w:hAnsi="宋体" w:cs="Tahoma"/>
          <w:color w:val="000000" w:themeColor="text1"/>
          <w:kern w:val="28"/>
          <w:lang w:val="en-US" w:eastAsia="zh-CN"/>
          <w14:textFill>
            <w14:solidFill>
              <w14:schemeClr w14:val="tx1"/>
            </w14:solidFill>
          </w14:textFill>
        </w:rPr>
        <w:t>6</w:t>
      </w:r>
      <w:r>
        <w:rPr>
          <w:rFonts w:hint="eastAsia" w:ascii="宋体" w:hAnsi="宋体" w:cs="Tahoma"/>
          <w:color w:val="000000" w:themeColor="text1"/>
          <w:kern w:val="28"/>
          <w14:textFill>
            <w14:solidFill>
              <w14:schemeClr w14:val="tx1"/>
            </w14:solidFill>
          </w14:textFill>
        </w:rPr>
        <w:t>月</w:t>
      </w:r>
      <w:r>
        <w:rPr>
          <w:rFonts w:hint="eastAsia" w:ascii="宋体" w:hAnsi="宋体" w:cs="Tahoma"/>
          <w:color w:val="000000" w:themeColor="text1"/>
          <w:kern w:val="28"/>
          <w:lang w:val="en-US" w:eastAsia="zh-CN"/>
          <w14:textFill>
            <w14:solidFill>
              <w14:schemeClr w14:val="tx1"/>
            </w14:solidFill>
          </w14:textFill>
        </w:rPr>
        <w:t>10</w:t>
      </w:r>
      <w:r>
        <w:rPr>
          <w:rFonts w:hint="eastAsia" w:ascii="宋体" w:hAnsi="宋体" w:cs="Tahoma"/>
          <w:color w:val="000000" w:themeColor="text1"/>
          <w:kern w:val="28"/>
          <w14:textFill>
            <w14:solidFill>
              <w14:schemeClr w14:val="tx1"/>
            </w14:solidFill>
          </w14:textFill>
        </w:rPr>
        <w:t>日</w:t>
      </w:r>
      <w:r>
        <w:rPr>
          <w:rFonts w:ascii="宋体" w:hAnsi="宋体" w:cs="Tahoma"/>
          <w:color w:val="000000" w:themeColor="text1"/>
          <w:kern w:val="28"/>
          <w14:textFill>
            <w14:solidFill>
              <w14:schemeClr w14:val="tx1"/>
            </w14:solidFill>
          </w14:textFill>
        </w:rPr>
        <w:t>08</w:t>
      </w:r>
      <w:r>
        <w:rPr>
          <w:rFonts w:hint="eastAsia" w:ascii="宋体" w:hAnsi="宋体" w:cs="Tahoma"/>
          <w:color w:val="000000" w:themeColor="text1"/>
          <w:kern w:val="28"/>
          <w14:textFill>
            <w14:solidFill>
              <w14:schemeClr w14:val="tx1"/>
            </w14:solidFill>
          </w14:textFill>
        </w:rPr>
        <w:t>：</w:t>
      </w:r>
      <w:r>
        <w:rPr>
          <w:rFonts w:ascii="宋体" w:hAnsi="宋体" w:cs="Tahoma"/>
          <w:color w:val="000000" w:themeColor="text1"/>
          <w:kern w:val="28"/>
          <w14:textFill>
            <w14:solidFill>
              <w14:schemeClr w14:val="tx1"/>
            </w14:solidFill>
          </w14:textFill>
        </w:rPr>
        <w:t>30-17</w:t>
      </w:r>
      <w:r>
        <w:rPr>
          <w:rFonts w:hint="eastAsia" w:ascii="宋体" w:hAnsi="宋体" w:cs="Tahoma"/>
          <w:color w:val="000000" w:themeColor="text1"/>
          <w:kern w:val="28"/>
          <w14:textFill>
            <w14:solidFill>
              <w14:schemeClr w14:val="tx1"/>
            </w14:solidFill>
          </w14:textFill>
        </w:rPr>
        <w:t>：</w:t>
      </w:r>
      <w:r>
        <w:rPr>
          <w:rFonts w:ascii="宋体" w:hAnsi="宋体" w:cs="Tahoma"/>
          <w:color w:val="000000" w:themeColor="text1"/>
          <w:kern w:val="28"/>
          <w14:textFill>
            <w14:solidFill>
              <w14:schemeClr w14:val="tx1"/>
            </w14:solidFill>
          </w14:textFill>
        </w:rPr>
        <w:t>30</w:t>
      </w:r>
      <w:r>
        <w:rPr>
          <w:rFonts w:hint="eastAsia" w:ascii="宋体" w:hAnsi="宋体" w:cs="Tahoma"/>
          <w:color w:val="000000" w:themeColor="text1"/>
          <w:kern w:val="28"/>
          <w14:textFill>
            <w14:solidFill>
              <w14:schemeClr w14:val="tx1"/>
            </w14:solidFill>
          </w14:textFill>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报价人自行到相关网站下载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、报名时报价人需提交：</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s="宋体"/>
          <w:bCs/>
          <w:color w:val="auto"/>
          <w:szCs w:val="21"/>
          <w:lang w:val="en-US" w:eastAsia="zh-CN"/>
        </w:rPr>
        <w:t>4.3</w:t>
      </w:r>
      <w:r>
        <w:rPr>
          <w:rFonts w:hint="eastAsia" w:ascii="宋体" w:hAnsi="宋体"/>
          <w:color w:val="auto"/>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rPr>
        <w:t>【</w:t>
      </w:r>
      <w:r>
        <w:rPr>
          <w:rFonts w:hint="eastAsia" w:ascii="宋体" w:hAnsi="宋体"/>
          <w:color w:val="auto"/>
          <w:szCs w:val="21"/>
          <w:lang w:val="en-US" w:eastAsia="zh-CN"/>
        </w:rPr>
        <w:t>在“信用中国”网站（www.creditchina.gov.cn ）及中国政府采购网(www.ccgp.gov.cn )查询的结果以报价人提供的截图并加盖公章为准，如相关失信记录已失效，报价人需提供相关证明资料，</w:t>
      </w:r>
      <w:r>
        <w:rPr>
          <w:rFonts w:hint="eastAsia" w:ascii="宋体" w:hAnsi="宋体"/>
          <w:color w:val="auto"/>
          <w:szCs w:val="21"/>
        </w:rPr>
        <w:t>查询有效期为自本项目采购公告发出之日起至递交报价文件截止时间止</w:t>
      </w:r>
      <w:r>
        <w:rPr>
          <w:rFonts w:hint="eastAsia" w:ascii="宋体" w:hAnsi="宋体" w:eastAsia="宋体" w:cs="宋体"/>
          <w:color w:val="auto"/>
          <w:sz w:val="21"/>
          <w:szCs w:val="21"/>
        </w:rPr>
        <w:t>】</w:t>
      </w:r>
      <w:r>
        <w:rPr>
          <w:rFonts w:hint="eastAsia" w:ascii="宋体" w:hAnsi="宋体"/>
          <w:color w:val="auto"/>
          <w:szCs w:val="21"/>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4.4为采购项目提供整体设计、规范编制或者项目管理、监理、检测等服务的报价人，不得再参加该采购项目的其他采购活动。</w:t>
      </w:r>
      <w:r>
        <w:rPr>
          <w:rFonts w:hint="eastAsia" w:ascii="宋体" w:hAnsi="宋体"/>
          <w:b/>
          <w:bCs/>
          <w:color w:val="auto"/>
          <w:szCs w:val="21"/>
          <w:lang w:val="en-US" w:eastAsia="zh-CN"/>
        </w:rPr>
        <w:t>（提供《承诺书》）</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ascii="宋体"/>
          <w:color w:val="auto"/>
        </w:rPr>
      </w:pPr>
      <w:r>
        <w:rPr>
          <w:rFonts w:hint="eastAsia" w:ascii="宋体" w:hAnsi="宋体"/>
          <w:color w:val="auto"/>
          <w:szCs w:val="21"/>
          <w:lang w:val="en-US" w:eastAsia="zh-CN"/>
        </w:rPr>
        <w:t>4.5单位负责人为同一人或者存在直接控股、管理关系的不同报价人，不得参加同一合同项下的政府采购活动（</w:t>
      </w:r>
      <w:r>
        <w:rPr>
          <w:rFonts w:hint="eastAsia" w:ascii="宋体" w:hAnsi="宋体"/>
          <w:color w:val="auto"/>
          <w:szCs w:val="21"/>
          <w:lang w:eastAsia="zh-CN"/>
        </w:rPr>
        <w:t>报价人须完整提供在国家企业信用信息公示系统www.gsxt.gov.cn的查询结果页面“信息打印”内容及《报价人资格声明函》并加盖公章，《报价人资格声明函》格式请参照本招标文件第五部分《投标文件格式》</w:t>
      </w:r>
      <w:r>
        <w:rPr>
          <w:rFonts w:hint="eastAsia" w:ascii="宋体" w:hAnsi="宋体"/>
          <w:color w:val="auto"/>
          <w:szCs w:val="21"/>
          <w:lang w:val="en-US" w:eastAsia="zh-CN"/>
        </w:rPr>
        <w:t>）</w:t>
      </w:r>
      <w:r>
        <w:rPr>
          <w:rFonts w:hint="eastAsia" w:ascii="宋体" w:hAnsi="宋体"/>
          <w:color w:val="auto"/>
          <w:szCs w:val="21"/>
        </w:rPr>
        <w:t>；</w:t>
      </w:r>
    </w:p>
    <w:p>
      <w:pPr>
        <w:snapToGrid w:val="0"/>
        <w:spacing w:line="480" w:lineRule="exact"/>
        <w:rPr>
          <w:color w:val="auto"/>
        </w:rPr>
      </w:pPr>
      <w:r>
        <w:rPr>
          <w:rFonts w:hint="eastAsia"/>
          <w:color w:val="auto"/>
        </w:rPr>
        <w:t>以上提交的资料均需盖公章，采购代理机构只接收提供完整报名资料</w:t>
      </w:r>
      <w:r>
        <w:rPr>
          <w:rFonts w:hint="eastAsia"/>
          <w:color w:val="auto"/>
          <w:lang w:eastAsia="zh-CN"/>
        </w:rPr>
        <w:t>报价人</w:t>
      </w:r>
      <w:r>
        <w:rPr>
          <w:rFonts w:hint="eastAsia"/>
          <w:color w:val="auto"/>
        </w:rPr>
        <w:t>的报名。</w:t>
      </w:r>
    </w:p>
    <w:p>
      <w:pPr>
        <w:snapToGrid w:val="0"/>
        <w:spacing w:line="480" w:lineRule="exact"/>
        <w:rPr>
          <w:color w:val="auto"/>
        </w:rPr>
      </w:pPr>
      <w:r>
        <w:rPr>
          <w:rFonts w:ascii="宋体" w:hAnsi="宋体" w:cs="Tahoma"/>
          <w:color w:val="auto"/>
        </w:rPr>
        <w:t>5</w:t>
      </w:r>
      <w:r>
        <w:rPr>
          <w:rFonts w:hint="eastAsia" w:ascii="宋体" w:hAnsi="宋体" w:cs="Tahoma"/>
          <w:color w:val="auto"/>
        </w:rPr>
        <w:t>、报名费：</w:t>
      </w:r>
      <w:r>
        <w:rPr>
          <w:rFonts w:hint="eastAsia" w:ascii="宋体" w:hAnsi="宋体"/>
          <w:color w:val="auto"/>
        </w:rPr>
        <w:t>人民币</w:t>
      </w:r>
      <w:r>
        <w:rPr>
          <w:rFonts w:ascii="宋体" w:hAnsi="宋体"/>
          <w:color w:val="auto"/>
        </w:rPr>
        <w:t>200</w:t>
      </w:r>
      <w:r>
        <w:rPr>
          <w:rFonts w:hint="eastAsia" w:ascii="宋体" w:hAnsi="宋体"/>
          <w:color w:val="auto"/>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报价人</w:t>
      </w:r>
      <w:r>
        <w:rPr>
          <w:rFonts w:hint="eastAsia"/>
          <w:b/>
          <w:bCs/>
          <w:color w:val="auto"/>
        </w:rPr>
        <w:t>获取了本磋商文件并非意味着满足了合格、有效报价人的基本条件，一切均以评标委员会共同评定确认的结果为准，以上资料须放入报价文件中。）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、递交报价文件时间：</w:t>
      </w: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16</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hAnsi="宋体" w:cs="Tahoma"/>
          <w:color w:val="auto"/>
          <w:lang w:val="en-US" w:eastAsia="zh-CN"/>
        </w:rPr>
        <w:t>0</w:t>
      </w:r>
      <w:r>
        <w:rPr>
          <w:rFonts w:ascii="宋体" w:hAnsi="宋体" w:cs="Tahoma"/>
          <w:color w:val="auto"/>
        </w:rPr>
        <w:t>0-</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2</w:t>
      </w:r>
      <w:r>
        <w:rPr>
          <w:rFonts w:hint="eastAsia" w:ascii="宋体" w:hAnsi="宋体" w:cs="Tahoma"/>
          <w:color w:val="auto"/>
        </w:rPr>
        <w:t>、报价截止时间：</w:t>
      </w: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16</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3</w:t>
      </w:r>
      <w:r>
        <w:rPr>
          <w:rFonts w:hint="eastAsia" w:ascii="宋体" w:hAnsi="宋体" w:cs="Tahoma"/>
          <w:color w:val="auto"/>
        </w:rPr>
        <w:t>、磋商时间：</w:t>
      </w:r>
      <w:r>
        <w:rPr>
          <w:rFonts w:ascii="宋体" w:hAnsi="宋体" w:cs="Tahoma"/>
          <w:color w:val="auto"/>
        </w:rPr>
        <w:t xml:space="preserve"> 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16</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14:textFill>
            <w14:solidFill>
              <w14:schemeClr w14:val="tx1"/>
            </w14:solidFill>
          </w14:textFill>
        </w:rPr>
        <w:t>4</w:t>
      </w:r>
      <w:r>
        <w:rPr>
          <w:rFonts w:hint="eastAsia" w:ascii="宋体" w:hAnsi="宋体" w:cs="Tahoma"/>
          <w:color w:val="000000" w:themeColor="text1"/>
          <w14:textFill>
            <w14:solidFill>
              <w14:schemeClr w14:val="tx1"/>
            </w14:solidFill>
          </w14:textFill>
        </w:rPr>
        <w:t>、磋商地点：</w:t>
      </w:r>
      <w:r>
        <w:rPr>
          <w:rFonts w:hint="eastAsia" w:ascii="宋体" w:hAnsi="宋体" w:cs="Tahoma"/>
          <w:color w:val="000000" w:themeColor="text1"/>
          <w:lang w:eastAsia="zh-CN"/>
          <w14:textFill>
            <w14:solidFill>
              <w14:schemeClr w14:val="tx1"/>
            </w14:solidFill>
          </w14:textFill>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请各报价人授权代表务必到场参与磋商。</w:t>
      </w: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eastAsia" w:ascii="宋体" w:eastAsia="宋体" w:cs="Tahoma"/>
          <w:color w:val="auto"/>
          <w:lang w:eastAsia="zh-CN"/>
        </w:rPr>
      </w:pPr>
      <w:r>
        <w:rPr>
          <w:rFonts w:hint="eastAsia" w:ascii="宋体" w:hAnsi="宋体" w:cs="Tahoma"/>
          <w:color w:val="auto"/>
        </w:rPr>
        <w:t>采购人名称：</w:t>
      </w:r>
      <w:r>
        <w:rPr>
          <w:rFonts w:hint="eastAsia" w:ascii="宋体" w:hAnsi="宋体" w:cs="Tahoma"/>
          <w:color w:val="auto"/>
          <w:lang w:eastAsia="zh-CN"/>
        </w:rPr>
        <w:t>罗定市金鸡镇人民政府</w:t>
      </w:r>
    </w:p>
    <w:p>
      <w:pPr>
        <w:snapToGrid w:val="0"/>
        <w:spacing w:line="480" w:lineRule="exact"/>
        <w:rPr>
          <w:rFonts w:hint="default" w:ascii="宋体" w:cs="Tahoma"/>
          <w:color w:val="auto"/>
          <w:lang w:val="en-US"/>
        </w:rPr>
      </w:pPr>
      <w:r>
        <w:rPr>
          <w:rFonts w:hint="eastAsia" w:ascii="宋体" w:hAnsi="宋体" w:cs="Tahoma"/>
          <w:color w:val="auto"/>
        </w:rPr>
        <w:t>采购人地址：</w:t>
      </w:r>
      <w:r>
        <w:rPr>
          <w:rFonts w:hint="eastAsia" w:ascii="宋体" w:hAnsi="宋体" w:cs="Tahoma"/>
          <w:color w:val="auto"/>
          <w:lang w:eastAsia="zh-CN"/>
        </w:rPr>
        <w:t>罗定市金鸡镇</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采购代理机构联系人：</w:t>
      </w:r>
      <w:r>
        <w:rPr>
          <w:rFonts w:hint="eastAsia" w:ascii="宋体" w:hAnsi="宋体" w:cs="Tahoma"/>
          <w:color w:val="auto"/>
          <w:lang w:eastAsia="zh-CN"/>
        </w:rPr>
        <w:t>陈先生</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采购代理机构联系电话：</w:t>
      </w:r>
      <w:r>
        <w:rPr>
          <w:rFonts w:ascii="宋体" w:hAnsi="宋体" w:cs="Tahoma"/>
          <w:color w:val="auto"/>
        </w:rPr>
        <w:t xml:space="preserve"> 0766-</w:t>
      </w:r>
      <w:r>
        <w:rPr>
          <w:rFonts w:hint="eastAsia" w:ascii="宋体" w:hAnsi="宋体" w:cs="Tahoma"/>
          <w:color w:val="auto"/>
          <w:lang w:val="en-US" w:eastAsia="zh-CN"/>
        </w:rPr>
        <w:t>3835653</w:t>
      </w:r>
    </w:p>
    <w:p>
      <w:pPr>
        <w:snapToGrid w:val="0"/>
        <w:spacing w:line="480" w:lineRule="exact"/>
        <w:rPr>
          <w:rFonts w:ascii="宋体" w:cs="Tahoma"/>
          <w:color w:val="auto"/>
        </w:rPr>
      </w:pPr>
      <w:r>
        <w:rPr>
          <w:rFonts w:hint="eastAsia" w:ascii="宋体" w:hAnsi="宋体" w:cs="Tahoma"/>
          <w:color w:val="auto"/>
        </w:rPr>
        <w:t>采购代理机构传真：</w:t>
      </w:r>
      <w:r>
        <w:rPr>
          <w:rFonts w:ascii="宋体" w:hAnsi="宋体" w:cs="Tahoma"/>
          <w:color w:val="auto"/>
        </w:rPr>
        <w:t xml:space="preserve"> 0766-</w:t>
      </w:r>
      <w:r>
        <w:rPr>
          <w:rFonts w:hint="eastAsia" w:ascii="宋体" w:hAnsi="宋体" w:cs="Tahoma"/>
          <w:color w:val="auto"/>
          <w:lang w:val="en-US" w:eastAsia="zh-CN"/>
        </w:rPr>
        <w:t>3835653</w:t>
      </w:r>
      <w:r>
        <w:rPr>
          <w:rFonts w:ascii="宋体" w:hAnsi="宋体" w:cs="Tahoma"/>
          <w:color w:val="auto"/>
        </w:rPr>
        <w:t xml:space="preserve"> </w:t>
      </w: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ascii="宋体" w:cs="Tahoma"/>
          <w:color w:val="auto"/>
        </w:rPr>
      </w:pPr>
      <w:r>
        <w:rPr>
          <w:rFonts w:hint="eastAsia" w:ascii="宋体" w:hAnsi="宋体" w:cs="Tahoma"/>
          <w:color w:val="auto"/>
        </w:rPr>
        <w:t>采购项目联系人姓名：</w:t>
      </w:r>
      <w:r>
        <w:rPr>
          <w:rFonts w:hint="eastAsia" w:ascii="宋体" w:hAnsi="宋体" w:cs="Tahoma"/>
          <w:color w:val="auto"/>
          <w:lang w:eastAsia="zh-CN"/>
        </w:rPr>
        <w:t>王挺瑞</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采购项目联系人电话：</w:t>
      </w:r>
      <w:r>
        <w:rPr>
          <w:rFonts w:hint="eastAsia" w:ascii="宋体" w:hAnsi="宋体" w:cs="Tahoma"/>
          <w:color w:val="000000" w:themeColor="text1"/>
          <w:lang w:val="en-US" w:eastAsia="zh-CN"/>
          <w14:textFill>
            <w14:solidFill>
              <w14:schemeClr w14:val="tx1"/>
            </w14:solidFill>
          </w14:textFill>
        </w:rPr>
        <w:t>18316821049</w:t>
      </w:r>
    </w:p>
    <w:p>
      <w:pPr>
        <w:pStyle w:val="8"/>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ascii="宋体"/>
          <w:color w:val="auto"/>
        </w:rPr>
      </w:pPr>
      <w:r>
        <w:rPr>
          <w:rFonts w:ascii="宋体" w:hAnsi="宋体"/>
          <w:color w:val="auto"/>
        </w:rPr>
        <w:t xml:space="preserve">    </w:t>
      </w:r>
      <w:r>
        <w:rPr>
          <w:rFonts w:hint="eastAsia" w:ascii="宋体" w:hAnsi="宋体"/>
          <w:color w:val="auto"/>
        </w:rPr>
        <w:t>本项目磋商文件在广东省政府采购网（</w:t>
      </w:r>
      <w:r>
        <w:rPr>
          <w:rFonts w:ascii="宋体" w:hAnsi="宋体"/>
          <w:color w:val="auto"/>
        </w:rPr>
        <w:t>www.gdgpo.gov.cn</w:t>
      </w:r>
      <w:r>
        <w:rPr>
          <w:rFonts w:hint="eastAsia" w:ascii="宋体" w:hAnsi="宋体"/>
          <w:color w:val="auto"/>
        </w:rPr>
        <w:t>）、</w:t>
      </w:r>
      <w:r>
        <w:rPr>
          <w:rFonts w:hint="eastAsia" w:ascii="宋体" w:hAnsi="宋体" w:cs="宋体"/>
          <w:color w:val="auto"/>
          <w:szCs w:val="21"/>
        </w:rPr>
        <w:t>云浮市公共资源交易网（</w:t>
      </w:r>
      <w:r>
        <w:rPr>
          <w:rFonts w:ascii="宋体" w:hAnsi="宋体" w:cs="宋体"/>
          <w:color w:val="auto"/>
          <w:szCs w:val="21"/>
        </w:rPr>
        <w:t>http://ggzy.yunfu.gov.cn</w:t>
      </w:r>
      <w:r>
        <w:rPr>
          <w:rFonts w:hint="eastAsia" w:ascii="宋体" w:hAnsi="宋体" w:cs="宋体"/>
          <w:color w:val="auto"/>
          <w:szCs w:val="21"/>
        </w:rPr>
        <w:t>）</w:t>
      </w:r>
      <w:r>
        <w:rPr>
          <w:rFonts w:hint="eastAsia" w:ascii="宋体" w:hAnsi="宋体"/>
          <w:color w:val="auto"/>
        </w:rPr>
        <w:t>等网站进行公示，由报价人自行下载，公示期为自磋商文件公告之日后</w:t>
      </w:r>
      <w:r>
        <w:rPr>
          <w:rFonts w:hint="eastAsia" w:ascii="宋体" w:hAnsi="宋体"/>
          <w:color w:val="auto"/>
          <w:lang w:val="en-US" w:eastAsia="zh-CN"/>
        </w:rPr>
        <w:t>3</w:t>
      </w:r>
      <w:r>
        <w:rPr>
          <w:rFonts w:hint="eastAsia" w:ascii="宋体" w:hAnsi="宋体"/>
          <w:color w:val="000000" w:themeColor="text1"/>
          <w14:textFill>
            <w14:solidFill>
              <w14:schemeClr w14:val="tx1"/>
            </w14:solidFill>
          </w14:textFill>
        </w:rPr>
        <w:t>个工作日</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公告期限自</w:t>
      </w:r>
      <w:r>
        <w:rPr>
          <w:rFonts w:ascii="宋体" w:hAnsi="宋体"/>
          <w:color w:val="000000" w:themeColor="text1"/>
          <w14:textFill>
            <w14:solidFill>
              <w14:schemeClr w14:val="tx1"/>
            </w14:solidFill>
          </w14:textFill>
        </w:rPr>
        <w:t>20</w:t>
      </w: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日至</w:t>
      </w:r>
      <w:r>
        <w:rPr>
          <w:rFonts w:ascii="宋体" w:hAnsi="宋体"/>
          <w:color w:val="000000" w:themeColor="text1"/>
          <w14:textFill>
            <w14:solidFill>
              <w14:schemeClr w14:val="tx1"/>
            </w14:solidFill>
          </w14:textFill>
        </w:rPr>
        <w:t>20</w:t>
      </w: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日止）。</w:t>
      </w:r>
    </w:p>
    <w:p>
      <w:pPr>
        <w:snapToGrid w:val="0"/>
        <w:spacing w:line="480" w:lineRule="exact"/>
        <w:outlineLvl w:val="0"/>
        <w:rPr>
          <w:rFonts w:ascii="Tahoma" w:hAnsi="Tahoma" w:cs="Tahoma"/>
          <w:b/>
          <w:color w:val="auto"/>
        </w:rPr>
      </w:pPr>
      <w:r>
        <w:rPr>
          <w:rFonts w:hint="eastAsia" w:ascii="Tahoma" w:hAnsi="Tahoma" w:cs="Tahoma"/>
          <w:b/>
          <w:color w:val="auto"/>
        </w:rPr>
        <w:t>八、</w:t>
      </w:r>
      <w:r>
        <w:rPr>
          <w:rFonts w:hint="eastAsia" w:ascii="Tahoma" w:hAnsi="Tahoma" w:cs="Tahoma"/>
          <w:b/>
          <w:color w:val="auto"/>
          <w:lang w:eastAsia="zh-CN"/>
        </w:rPr>
        <w:t>报价人</w:t>
      </w:r>
      <w:r>
        <w:rPr>
          <w:rFonts w:hint="eastAsia" w:ascii="Tahoma" w:hAnsi="Tahoma" w:cs="Tahoma"/>
          <w:b/>
          <w:color w:val="auto"/>
        </w:rPr>
        <w:t>注册登记</w:t>
      </w:r>
    </w:p>
    <w:p>
      <w:pPr>
        <w:snapToGrid w:val="0"/>
        <w:spacing w:line="480" w:lineRule="exact"/>
        <w:ind w:firstLine="420" w:firstLineChars="200"/>
        <w:rPr>
          <w:rFonts w:ascii="宋体" w:cs="Tahoma"/>
          <w:color w:val="auto"/>
        </w:rPr>
      </w:pPr>
      <w:r>
        <w:rPr>
          <w:rFonts w:hint="eastAsia" w:ascii="宋体" w:hAnsi="宋体" w:cs="Tahoma"/>
          <w:color w:val="auto"/>
        </w:rPr>
        <w:t>为保证政府采购工作顺利进行，参加广东省内政府采购活动的</w:t>
      </w:r>
      <w:r>
        <w:rPr>
          <w:rFonts w:hint="eastAsia" w:ascii="宋体" w:hAnsi="宋体" w:cs="Tahoma"/>
          <w:color w:val="auto"/>
          <w:lang w:eastAsia="zh-CN"/>
        </w:rPr>
        <w:t>报价人</w:t>
      </w:r>
      <w:r>
        <w:rPr>
          <w:rFonts w:hint="eastAsia" w:ascii="宋体" w:hAnsi="宋体" w:cs="Tahoma"/>
          <w:color w:val="auto"/>
        </w:rPr>
        <w:t>，</w:t>
      </w:r>
      <w:r>
        <w:rPr>
          <w:rFonts w:hint="eastAsia" w:ascii="宋体" w:hAnsi="宋体" w:cs="Tahoma"/>
          <w:b/>
          <w:bCs/>
          <w:color w:val="auto"/>
        </w:rPr>
        <w:t>必须在广东省政府采购网</w:t>
      </w:r>
      <w:r>
        <w:rPr>
          <w:rFonts w:ascii="宋体" w:hAnsi="宋体" w:cs="Tahoma"/>
          <w:b/>
          <w:bCs/>
          <w:color w:val="auto"/>
        </w:rPr>
        <w:t>(www.gdgpo.gov.cn)</w:t>
      </w:r>
      <w:r>
        <w:rPr>
          <w:rFonts w:hint="eastAsia" w:ascii="宋体" w:hAnsi="宋体" w:cs="Tahoma"/>
          <w:b/>
          <w:bCs/>
          <w:color w:val="auto"/>
        </w:rPr>
        <w:t>及</w:t>
      </w:r>
      <w:r>
        <w:rPr>
          <w:rFonts w:hint="eastAsia" w:ascii="宋体" w:hAnsi="宋体" w:cs="宋体"/>
          <w:b/>
          <w:bCs/>
          <w:color w:val="auto"/>
          <w:szCs w:val="21"/>
        </w:rPr>
        <w:t>云浮市公共资源交易网（</w:t>
      </w:r>
      <w:r>
        <w:rPr>
          <w:rFonts w:ascii="宋体" w:hAnsi="宋体" w:cs="宋体"/>
          <w:b/>
          <w:bCs/>
          <w:color w:val="auto"/>
          <w:szCs w:val="21"/>
        </w:rPr>
        <w:t>http://ggzy.yunfu.gov.cn</w:t>
      </w:r>
      <w:r>
        <w:rPr>
          <w:rFonts w:hint="eastAsia" w:ascii="宋体" w:hAnsi="宋体" w:cs="宋体"/>
          <w:b/>
          <w:bCs/>
          <w:color w:val="auto"/>
          <w:szCs w:val="21"/>
        </w:rPr>
        <w:t>）</w:t>
      </w:r>
      <w:r>
        <w:rPr>
          <w:rFonts w:hint="eastAsia" w:ascii="宋体" w:hAnsi="宋体" w:cs="Tahoma"/>
          <w:b/>
          <w:bCs/>
          <w:color w:val="auto"/>
        </w:rPr>
        <w:t>进行注册登记</w:t>
      </w:r>
      <w:r>
        <w:rPr>
          <w:rFonts w:hint="eastAsia" w:ascii="宋体" w:hAnsi="宋体" w:cs="Tahoma"/>
          <w:color w:val="auto"/>
        </w:rPr>
        <w:t>，请参加本项目投标且尚未在广东省政府采购网、</w:t>
      </w:r>
      <w:r>
        <w:rPr>
          <w:rFonts w:hint="eastAsia" w:ascii="宋体" w:hAnsi="宋体" w:cs="宋体"/>
          <w:color w:val="auto"/>
          <w:szCs w:val="21"/>
        </w:rPr>
        <w:t>云浮市公共资源交易网</w:t>
      </w:r>
      <w:r>
        <w:rPr>
          <w:rFonts w:hint="eastAsia" w:ascii="宋体" w:hAnsi="宋体" w:cs="Tahoma"/>
          <w:color w:val="auto"/>
        </w:rPr>
        <w:t>进行注册登记的</w:t>
      </w:r>
      <w:r>
        <w:rPr>
          <w:rFonts w:hint="eastAsia" w:ascii="宋体" w:hAnsi="宋体" w:cs="Tahoma"/>
          <w:color w:val="auto"/>
          <w:lang w:eastAsia="zh-CN"/>
        </w:rPr>
        <w:t>报价人</w:t>
      </w:r>
      <w:r>
        <w:rPr>
          <w:rFonts w:hint="eastAsia" w:ascii="宋体" w:hAnsi="宋体" w:cs="Tahoma"/>
          <w:color w:val="auto"/>
        </w:rPr>
        <w:t>务必于本项目投标截止日前完成注册登记。</w:t>
      </w:r>
    </w:p>
    <w:p>
      <w:pPr>
        <w:tabs>
          <w:tab w:val="left" w:pos="4680"/>
        </w:tabs>
        <w:snapToGrid w:val="0"/>
        <w:spacing w:line="480" w:lineRule="exact"/>
        <w:ind w:left="200"/>
        <w:jc w:val="right"/>
        <w:rPr>
          <w:rFonts w:ascii="宋体" w:cs="Tahoma"/>
          <w:color w:val="auto"/>
        </w:rPr>
      </w:pPr>
    </w:p>
    <w:p>
      <w:pPr>
        <w:snapToGrid w:val="0"/>
        <w:spacing w:line="480" w:lineRule="exact"/>
        <w:ind w:left="200" w:right="420" w:firstLine="4840"/>
        <w:jc w:val="right"/>
        <w:rPr>
          <w:rFonts w:hint="eastAsia" w:ascii="宋体" w:eastAsia="宋体" w:cs="Tahoma"/>
          <w:color w:val="auto"/>
          <w:lang w:eastAsia="zh-CN"/>
        </w:rPr>
      </w:pPr>
      <w:r>
        <w:rPr>
          <w:rFonts w:hint="eastAsia" w:ascii="宋体" w:hAnsi="宋体" w:cs="Tahoma"/>
          <w:color w:val="auto"/>
          <w:lang w:eastAsia="zh-CN"/>
        </w:rPr>
        <w:t>广东盈信招标代理有限公司</w:t>
      </w:r>
    </w:p>
    <w:p>
      <w:pPr>
        <w:snapToGrid w:val="0"/>
        <w:spacing w:line="480" w:lineRule="exact"/>
        <w:ind w:left="200" w:right="420" w:firstLine="4840"/>
        <w:jc w:val="right"/>
        <w:rPr>
          <w:rFonts w:ascii="宋体" w:cs="Tahoma"/>
          <w:color w:val="auto"/>
        </w:rPr>
      </w:pP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3</w:t>
      </w:r>
      <w:r>
        <w:rPr>
          <w:rFonts w:hint="eastAsia" w:ascii="宋体" w:hAnsi="宋体" w:cs="Tahoma"/>
          <w:color w:val="auto"/>
        </w:rPr>
        <w:t>日</w:t>
      </w:r>
    </w:p>
    <w:p>
      <w:pPr>
        <w:snapToGrid w:val="0"/>
        <w:spacing w:before="60" w:line="360" w:lineRule="auto"/>
        <w:rPr>
          <w:rFonts w:ascii="宋体"/>
          <w:color w:val="auto"/>
        </w:rPr>
        <w:sectPr>
          <w:headerReference r:id="rId8" w:type="default"/>
          <w:footerReference r:id="rId9"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第二部分</w:t>
      </w:r>
    </w:p>
    <w:p>
      <w:pPr>
        <w:spacing w:line="360" w:lineRule="auto"/>
        <w:jc w:val="center"/>
        <w:rPr>
          <w:rFonts w:ascii="黑体" w:eastAsia="黑体"/>
          <w:b/>
          <w:color w:val="auto"/>
          <w:sz w:val="44"/>
        </w:rPr>
      </w:pPr>
    </w:p>
    <w:p>
      <w:pPr>
        <w:spacing w:line="360" w:lineRule="auto"/>
        <w:jc w:val="center"/>
        <w:rPr>
          <w:rFonts w:ascii="宋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人</w:t>
      </w:r>
      <w:r>
        <w:rPr>
          <w:rFonts w:ascii="黑体" w:eastAsia="黑体"/>
          <w:b/>
          <w:color w:val="auto"/>
          <w:sz w:val="44"/>
        </w:rPr>
        <w:t xml:space="preserve"> </w:t>
      </w:r>
      <w:r>
        <w:rPr>
          <w:rFonts w:hint="eastAsia" w:ascii="黑体" w:eastAsia="黑体"/>
          <w:b/>
          <w:color w:val="auto"/>
          <w:sz w:val="44"/>
        </w:rPr>
        <w:t>须</w:t>
      </w:r>
      <w:r>
        <w:rPr>
          <w:rFonts w:ascii="黑体" w:eastAsia="黑体"/>
          <w:b/>
          <w:color w:val="auto"/>
          <w:sz w:val="44"/>
        </w:rPr>
        <w:t xml:space="preserve"> </w:t>
      </w:r>
      <w:r>
        <w:rPr>
          <w:rFonts w:hint="eastAsia" w:ascii="黑体" w:eastAsia="黑体"/>
          <w:b/>
          <w:color w:val="auto"/>
          <w:sz w:val="44"/>
        </w:rPr>
        <w:t>知</w:t>
      </w:r>
    </w:p>
    <w:p>
      <w:pPr>
        <w:pStyle w:val="19"/>
        <w:spacing w:line="360" w:lineRule="auto"/>
        <w:jc w:val="center"/>
        <w:rPr>
          <w:color w:val="auto"/>
        </w:rPr>
      </w:pPr>
    </w:p>
    <w:p>
      <w:pPr>
        <w:pStyle w:val="21"/>
        <w:spacing w:line="360" w:lineRule="auto"/>
        <w:jc w:val="both"/>
        <w:rPr>
          <w:color w:val="auto"/>
        </w:rPr>
      </w:pPr>
      <w:r>
        <w:rPr>
          <w:color w:val="auto"/>
        </w:rPr>
        <w:t xml:space="preserve"> </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3"/>
        <w:numPr>
          <w:ilvl w:val="0"/>
          <w:numId w:val="2"/>
        </w:numPr>
        <w:tabs>
          <w:tab w:val="clear" w:pos="420"/>
        </w:tabs>
        <w:spacing w:beforeLines="0" w:afterLines="0" w:line="360" w:lineRule="auto"/>
        <w:rPr>
          <w:color w:val="auto"/>
        </w:rPr>
      </w:pPr>
      <w:r>
        <w:rPr>
          <w:rFonts w:hint="eastAsia"/>
          <w:color w:val="auto"/>
        </w:rPr>
        <w:t>适用范围</w:t>
      </w:r>
    </w:p>
    <w:p>
      <w:pPr>
        <w:pStyle w:val="4"/>
        <w:rPr>
          <w:color w:val="auto"/>
        </w:rPr>
      </w:pPr>
      <w:r>
        <w:rPr>
          <w:color w:val="auto"/>
        </w:rPr>
        <w:t xml:space="preserve">1.1   </w:t>
      </w:r>
      <w:r>
        <w:rPr>
          <w:rFonts w:hint="eastAsia"/>
          <w:color w:val="auto"/>
        </w:rPr>
        <w:t>本次代理招标采购的货物及相关服务项目，属</w:t>
      </w:r>
      <w:r>
        <w:rPr>
          <w:rFonts w:hint="eastAsia"/>
          <w:color w:val="auto"/>
          <w:lang w:eastAsia="zh-CN"/>
        </w:rPr>
        <w:t>政府</w:t>
      </w:r>
      <w:r>
        <w:rPr>
          <w:rFonts w:hint="eastAsia"/>
          <w:color w:val="auto"/>
        </w:rPr>
        <w:t>采购项目。</w:t>
      </w:r>
    </w:p>
    <w:p>
      <w:pPr>
        <w:pStyle w:val="4"/>
        <w:rPr>
          <w:color w:val="auto"/>
        </w:rPr>
      </w:pPr>
      <w:r>
        <w:rPr>
          <w:color w:val="auto"/>
        </w:rPr>
        <w:t xml:space="preserve">1.2   </w:t>
      </w:r>
      <w:r>
        <w:rPr>
          <w:rFonts w:hint="eastAsia"/>
          <w:color w:val="auto"/>
        </w:rPr>
        <w:t>资金来源：财政资金。</w:t>
      </w:r>
    </w:p>
    <w:p>
      <w:pPr>
        <w:pStyle w:val="4"/>
        <w:spacing w:before="60"/>
        <w:rPr>
          <w:rFonts w:hAnsi="宋体"/>
          <w:color w:val="auto"/>
          <w:szCs w:val="21"/>
        </w:rPr>
      </w:pPr>
    </w:p>
    <w:p>
      <w:pPr>
        <w:pStyle w:val="3"/>
        <w:numPr>
          <w:ilvl w:val="0"/>
          <w:numId w:val="2"/>
        </w:numPr>
        <w:tabs>
          <w:tab w:val="clear" w:pos="420"/>
        </w:tabs>
        <w:spacing w:beforeLines="0" w:afterLines="0" w:line="360" w:lineRule="auto"/>
        <w:rPr>
          <w:color w:val="auto"/>
        </w:rPr>
      </w:pPr>
      <w:r>
        <w:rPr>
          <w:rFonts w:hint="eastAsia"/>
          <w:color w:val="auto"/>
        </w:rPr>
        <w:t>定义</w:t>
      </w:r>
    </w:p>
    <w:p>
      <w:pPr>
        <w:pStyle w:val="4"/>
        <w:numPr>
          <w:ilvl w:val="1"/>
          <w:numId w:val="1"/>
        </w:numPr>
        <w:spacing w:before="60"/>
        <w:rPr>
          <w:color w:val="auto"/>
        </w:rPr>
      </w:pPr>
      <w:r>
        <w:rPr>
          <w:rFonts w:hint="eastAsia"/>
          <w:color w:val="auto"/>
        </w:rPr>
        <w:t>“采购人”指本采购项目的委托人。</w:t>
      </w:r>
    </w:p>
    <w:p>
      <w:pPr>
        <w:pStyle w:val="4"/>
        <w:numPr>
          <w:ilvl w:val="1"/>
          <w:numId w:val="1"/>
        </w:numPr>
        <w:spacing w:before="60"/>
        <w:rPr>
          <w:color w:val="auto"/>
        </w:rPr>
      </w:pPr>
      <w:r>
        <w:rPr>
          <w:rFonts w:hint="eastAsia"/>
          <w:color w:val="auto"/>
        </w:rPr>
        <w:t>“采购代理机构”指</w:t>
      </w:r>
      <w:r>
        <w:rPr>
          <w:rFonts w:hint="eastAsia"/>
          <w:color w:val="auto"/>
          <w:lang w:eastAsia="zh-CN"/>
        </w:rPr>
        <w:t>广东盈信招标代理有限公司</w:t>
      </w:r>
      <w:r>
        <w:rPr>
          <w:rFonts w:hint="eastAsia"/>
          <w:color w:val="auto"/>
        </w:rPr>
        <w:t>。</w:t>
      </w:r>
    </w:p>
    <w:p>
      <w:pPr>
        <w:pStyle w:val="4"/>
        <w:numPr>
          <w:ilvl w:val="1"/>
          <w:numId w:val="1"/>
        </w:numPr>
        <w:spacing w:before="60"/>
        <w:rPr>
          <w:color w:val="auto"/>
        </w:rPr>
      </w:pPr>
      <w:r>
        <w:rPr>
          <w:rFonts w:hint="eastAsia"/>
          <w:color w:val="auto"/>
        </w:rPr>
        <w:t>“报价人”指向采购代理机构提交报价文件并参与磋商的法人。</w:t>
      </w:r>
    </w:p>
    <w:p>
      <w:pPr>
        <w:pStyle w:val="4"/>
        <w:numPr>
          <w:ilvl w:val="1"/>
          <w:numId w:val="1"/>
        </w:numPr>
        <w:spacing w:before="60"/>
        <w:rPr>
          <w:color w:val="auto"/>
        </w:rPr>
      </w:pPr>
      <w:r>
        <w:rPr>
          <w:rFonts w:hint="eastAsia"/>
          <w:color w:val="auto"/>
        </w:rPr>
        <w:t>“成交人”</w:t>
      </w:r>
      <w:r>
        <w:rPr>
          <w:rFonts w:hAnsi="宋体"/>
          <w:color w:val="auto"/>
        </w:rPr>
        <w:t xml:space="preserve"> </w:t>
      </w:r>
      <w:r>
        <w:rPr>
          <w:rFonts w:hint="eastAsia" w:hAnsi="宋体"/>
          <w:color w:val="auto"/>
        </w:rPr>
        <w:t>指经法定程序确定并授予合同的报价人。</w:t>
      </w:r>
    </w:p>
    <w:p>
      <w:pPr>
        <w:pStyle w:val="4"/>
        <w:numPr>
          <w:ilvl w:val="1"/>
          <w:numId w:val="1"/>
        </w:numPr>
        <w:spacing w:before="60"/>
        <w:rPr>
          <w:color w:val="auto"/>
        </w:rPr>
      </w:pPr>
      <w:r>
        <w:rPr>
          <w:rFonts w:hint="eastAsia"/>
          <w:color w:val="auto"/>
        </w:rPr>
        <w:t>“货物”指报价人按磋商文件的规定，须向采购人提供的一切产品、物品及其它材料等。</w:t>
      </w:r>
    </w:p>
    <w:p>
      <w:pPr>
        <w:pStyle w:val="4"/>
        <w:numPr>
          <w:ilvl w:val="1"/>
          <w:numId w:val="1"/>
        </w:numPr>
        <w:spacing w:before="60"/>
        <w:rPr>
          <w:rFonts w:hAnsi="宋体"/>
          <w:color w:val="auto"/>
          <w:szCs w:val="21"/>
        </w:rPr>
      </w:pPr>
      <w:r>
        <w:rPr>
          <w:rFonts w:hint="eastAsia"/>
          <w:color w:val="auto"/>
        </w:rPr>
        <w:t>“服务”指报价人提供的货物所需的相关服务以及用户需求书中要求的其他服务。</w:t>
      </w:r>
    </w:p>
    <w:p>
      <w:pPr>
        <w:pStyle w:val="4"/>
        <w:numPr>
          <w:ilvl w:val="1"/>
          <w:numId w:val="1"/>
        </w:numPr>
        <w:spacing w:before="6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3"/>
        <w:numPr>
          <w:ilvl w:val="0"/>
          <w:numId w:val="2"/>
        </w:numPr>
        <w:tabs>
          <w:tab w:val="clear" w:pos="420"/>
        </w:tabs>
        <w:spacing w:beforeLines="0" w:afterLines="0" w:line="360" w:lineRule="auto"/>
        <w:rPr>
          <w:color w:val="auto"/>
        </w:rPr>
      </w:pPr>
      <w:r>
        <w:rPr>
          <w:rFonts w:hint="eastAsia"/>
          <w:color w:val="auto"/>
        </w:rPr>
        <w:t>合格的报价人</w:t>
      </w:r>
    </w:p>
    <w:p>
      <w:pPr>
        <w:keepNext w:val="0"/>
        <w:keepLines w:val="0"/>
        <w:widowControl/>
        <w:suppressLineNumbers w:val="0"/>
        <w:spacing w:line="360" w:lineRule="auto"/>
        <w:jc w:val="left"/>
        <w:rPr>
          <w:rFonts w:hint="eastAsia" w:ascii="宋体" w:hAnsi="宋体" w:eastAsia="宋体" w:cs="宋体"/>
          <w:b w:val="0"/>
          <w:bCs/>
          <w:color w:val="000000"/>
          <w:kern w:val="0"/>
          <w:sz w:val="21"/>
          <w:szCs w:val="21"/>
          <w:lang w:val="en-US" w:eastAsia="zh-CN" w:bidi="ar"/>
        </w:rPr>
      </w:pPr>
      <w:bookmarkStart w:id="2" w:name="_Toc61460073"/>
      <w:r>
        <w:rPr>
          <w:rFonts w:hint="eastAsia" w:ascii="宋体" w:hAnsi="宋体" w:eastAsia="宋体" w:cs="宋体"/>
          <w:b w:val="0"/>
          <w:bCs/>
          <w:color w:val="000000"/>
          <w:kern w:val="0"/>
          <w:sz w:val="21"/>
          <w:szCs w:val="21"/>
          <w:lang w:val="en-US" w:eastAsia="zh-CN" w:bidi="ar"/>
        </w:rPr>
        <w:t>3.1</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 xml:space="preserve"> 投标人应具备《政府采购法》第二十二条规定的条件。</w:t>
      </w:r>
    </w:p>
    <w:p>
      <w:pPr>
        <w:keepNext w:val="0"/>
        <w:keepLines w:val="0"/>
        <w:widowControl/>
        <w:suppressLineNumbers w:val="0"/>
        <w:spacing w:line="360" w:lineRule="auto"/>
        <w:jc w:val="left"/>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3.1</w:t>
      </w:r>
      <w:r>
        <w:rPr>
          <w:rFonts w:hint="eastAsia" w:ascii="宋体" w:hAnsi="宋体" w:eastAsia="宋体" w:cs="宋体"/>
          <w:b w:val="0"/>
          <w:bCs/>
          <w:color w:val="000000"/>
          <w:kern w:val="0"/>
          <w:sz w:val="21"/>
          <w:szCs w:val="21"/>
          <w:lang w:val="en-US" w:eastAsia="zh-CN" w:bidi="ar"/>
        </w:rPr>
        <w:t>.1</w:t>
      </w:r>
      <w:r>
        <w:rPr>
          <w:rFonts w:hint="eastAsia" w:ascii="宋体" w:hAnsi="宋体" w:eastAsia="宋体" w:cs="宋体"/>
          <w:b w:val="0"/>
          <w:bCs/>
          <w:color w:val="000000"/>
          <w:kern w:val="0"/>
          <w:sz w:val="21"/>
          <w:szCs w:val="21"/>
          <w:lang w:val="en-US" w:eastAsia="zh-CN" w:bidi="ar"/>
        </w:rPr>
        <w:tab/>
      </w:r>
      <w:r>
        <w:rPr>
          <w:rFonts w:hint="eastAsia" w:ascii="宋体" w:hAnsi="宋体" w:eastAsia="宋体" w:cs="宋体"/>
          <w:b w:val="0"/>
          <w:bCs/>
          <w:color w:val="000000"/>
          <w:kern w:val="0"/>
          <w:sz w:val="21"/>
          <w:szCs w:val="21"/>
          <w:lang w:val="en-US" w:eastAsia="zh-CN" w:bidi="ar"/>
        </w:rPr>
        <w:t>提供法人或者其他组织的营业执照、组织机构代码证和税务登记证（或三证合一证明）等证明文件。</w:t>
      </w:r>
    </w:p>
    <w:p>
      <w:pPr>
        <w:keepNext w:val="0"/>
        <w:keepLines w:val="0"/>
        <w:widowControl/>
        <w:suppressLineNumbers w:val="0"/>
        <w:spacing w:line="360" w:lineRule="auto"/>
        <w:jc w:val="left"/>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3.1</w:t>
      </w:r>
      <w:r>
        <w:rPr>
          <w:rFonts w:hint="eastAsia" w:ascii="宋体" w:hAnsi="宋体" w:eastAsia="宋体" w:cs="宋体"/>
          <w:b w:val="0"/>
          <w:bCs/>
          <w:color w:val="000000"/>
          <w:kern w:val="0"/>
          <w:sz w:val="21"/>
          <w:szCs w:val="21"/>
          <w:lang w:val="en-US" w:eastAsia="zh-CN" w:bidi="ar"/>
        </w:rPr>
        <w:t>.2</w:t>
      </w:r>
      <w:r>
        <w:rPr>
          <w:rFonts w:hint="eastAsia" w:ascii="宋体" w:hAnsi="宋体" w:eastAsia="宋体" w:cs="宋体"/>
          <w:b w:val="0"/>
          <w:bCs/>
          <w:color w:val="000000"/>
          <w:kern w:val="0"/>
          <w:sz w:val="21"/>
          <w:szCs w:val="21"/>
          <w:lang w:val="en-US" w:eastAsia="zh-CN" w:bidi="ar"/>
        </w:rPr>
        <w:tab/>
      </w:r>
      <w:r>
        <w:rPr>
          <w:rFonts w:hint="eastAsia" w:ascii="宋体" w:hAnsi="宋体" w:eastAsia="宋体" w:cs="宋体"/>
          <w:b w:val="0"/>
          <w:bCs/>
          <w:color w:val="000000"/>
          <w:kern w:val="0"/>
          <w:sz w:val="21"/>
          <w:szCs w:val="21"/>
          <w:lang w:val="en-US" w:eastAsia="zh-CN" w:bidi="ar"/>
        </w:rPr>
        <w:t>提供2018</w:t>
      </w:r>
      <w:r>
        <w:rPr>
          <w:rFonts w:hint="eastAsia" w:ascii="宋体" w:hAnsi="宋体" w:cs="宋体"/>
          <w:b w:val="0"/>
          <w:bCs/>
          <w:color w:val="000000"/>
          <w:kern w:val="0"/>
          <w:sz w:val="21"/>
          <w:szCs w:val="21"/>
          <w:lang w:val="en-US" w:eastAsia="zh-CN" w:bidi="ar"/>
        </w:rPr>
        <w:t>或2019</w:t>
      </w:r>
      <w:r>
        <w:rPr>
          <w:rFonts w:hint="eastAsia" w:ascii="宋体" w:hAnsi="宋体" w:eastAsia="宋体" w:cs="宋体"/>
          <w:b w:val="0"/>
          <w:bCs/>
          <w:color w:val="000000"/>
          <w:kern w:val="0"/>
          <w:sz w:val="21"/>
          <w:szCs w:val="21"/>
          <w:lang w:val="en-US" w:eastAsia="zh-CN" w:bidi="ar"/>
        </w:rPr>
        <w:t>年度的财务报表；或提供银行出具的资信证明；投标为新注册的，提供2019年其中任意一个月的财务状况报表复印件。</w:t>
      </w:r>
    </w:p>
    <w:p>
      <w:pPr>
        <w:keepNext w:val="0"/>
        <w:keepLines w:val="0"/>
        <w:widowControl/>
        <w:suppressLineNumbers w:val="0"/>
        <w:spacing w:line="360" w:lineRule="auto"/>
        <w:jc w:val="left"/>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3.1</w:t>
      </w:r>
      <w:r>
        <w:rPr>
          <w:rFonts w:hint="eastAsia" w:ascii="宋体" w:hAnsi="宋体" w:eastAsia="宋体" w:cs="宋体"/>
          <w:b w:val="0"/>
          <w:bCs/>
          <w:color w:val="000000"/>
          <w:kern w:val="0"/>
          <w:sz w:val="21"/>
          <w:szCs w:val="21"/>
          <w:lang w:val="en-US" w:eastAsia="zh-CN" w:bidi="ar"/>
        </w:rPr>
        <w:t>.3</w:t>
      </w:r>
      <w:r>
        <w:rPr>
          <w:rFonts w:hint="eastAsia" w:ascii="宋体" w:hAnsi="宋体" w:eastAsia="宋体" w:cs="宋体"/>
          <w:b w:val="0"/>
          <w:bCs/>
          <w:color w:val="000000"/>
          <w:kern w:val="0"/>
          <w:sz w:val="21"/>
          <w:szCs w:val="21"/>
          <w:lang w:val="en-US" w:eastAsia="zh-CN" w:bidi="ar"/>
        </w:rPr>
        <w:tab/>
      </w:r>
      <w:r>
        <w:rPr>
          <w:rFonts w:hint="eastAsia" w:ascii="宋体" w:hAnsi="宋体" w:eastAsia="宋体" w:cs="宋体"/>
          <w:b w:val="0"/>
          <w:bCs/>
          <w:color w:val="000000"/>
          <w:kern w:val="0"/>
          <w:sz w:val="21"/>
          <w:szCs w:val="21"/>
          <w:lang w:val="en-US" w:eastAsia="zh-CN" w:bidi="ar"/>
        </w:rPr>
        <w:t>有依法缴纳税收和社会保障金的良好记录（提供近一季度的纳税凭证和近三个月的社会保障资金的凭证。如依法免税或不需缴纳社会保障资金的，应提供相应的文件证明）；</w:t>
      </w:r>
    </w:p>
    <w:p>
      <w:pPr>
        <w:keepNext w:val="0"/>
        <w:keepLines w:val="0"/>
        <w:widowControl/>
        <w:suppressLineNumbers w:val="0"/>
        <w:spacing w:line="360" w:lineRule="auto"/>
        <w:jc w:val="left"/>
        <w:rPr>
          <w:rFonts w:hint="eastAsia"/>
          <w:lang w:val="en-US" w:eastAsia="zh-CN"/>
        </w:rPr>
      </w:pPr>
      <w:r>
        <w:rPr>
          <w:rFonts w:hint="eastAsia" w:ascii="宋体" w:hAnsi="宋体" w:cs="宋体"/>
          <w:b w:val="0"/>
          <w:bCs/>
          <w:color w:val="000000"/>
          <w:kern w:val="0"/>
          <w:sz w:val="21"/>
          <w:szCs w:val="21"/>
          <w:lang w:val="en-US" w:eastAsia="zh-CN" w:bidi="ar"/>
        </w:rPr>
        <w:t>3.1</w:t>
      </w:r>
      <w:r>
        <w:rPr>
          <w:rFonts w:hint="eastAsia" w:ascii="宋体" w:hAnsi="宋体" w:eastAsia="宋体" w:cs="宋体"/>
          <w:b w:val="0"/>
          <w:bCs/>
          <w:color w:val="000000"/>
          <w:kern w:val="0"/>
          <w:sz w:val="21"/>
          <w:szCs w:val="21"/>
          <w:lang w:val="en-US" w:eastAsia="zh-CN" w:bidi="ar"/>
        </w:rPr>
        <w:t>.4提供参加政府采购活动前3年内在经营活动中没有重大违法记录的书面声明。</w:t>
      </w:r>
    </w:p>
    <w:p>
      <w:pPr>
        <w:keepNext w:val="0"/>
        <w:keepLines w:val="0"/>
        <w:widowControl/>
        <w:suppressLineNumbers w:val="0"/>
        <w:spacing w:line="360" w:lineRule="auto"/>
        <w:jc w:val="left"/>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3.2</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 xml:space="preserve"> 投标人为采购项目提供整体设计、规范编制或者项目管理、监理、检测等服务的供应商，不得再参加该采购项目的其他采购活动。（提供《承诺函》原件）</w:t>
      </w:r>
    </w:p>
    <w:p>
      <w:pPr>
        <w:keepNext w:val="0"/>
        <w:keepLines w:val="0"/>
        <w:widowControl/>
        <w:suppressLineNumbers w:val="0"/>
        <w:spacing w:line="360" w:lineRule="auto"/>
        <w:jc w:val="left"/>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3.3</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 xml:space="preserve"> 投标人</w:t>
      </w:r>
      <w:r>
        <w:rPr>
          <w:rFonts w:hint="eastAsia" w:ascii="宋体" w:hAnsi="宋体" w:cs="宋体"/>
          <w:b w:val="0"/>
          <w:bCs/>
          <w:color w:val="000000"/>
          <w:kern w:val="0"/>
          <w:sz w:val="21"/>
          <w:szCs w:val="21"/>
          <w:lang w:val="en-US" w:eastAsia="zh-CN" w:bidi="ar"/>
        </w:rPr>
        <w:t>须</w:t>
      </w:r>
      <w:r>
        <w:rPr>
          <w:rFonts w:hint="eastAsia" w:ascii="宋体" w:hAnsi="宋体" w:eastAsia="宋体" w:cs="宋体"/>
          <w:b w:val="0"/>
          <w:bCs/>
          <w:color w:val="000000"/>
          <w:kern w:val="0"/>
          <w:sz w:val="21"/>
          <w:szCs w:val="21"/>
          <w:lang w:val="en-US" w:eastAsia="zh-CN" w:bidi="ar"/>
        </w:rPr>
        <w:t>具备有效期内的环保工程专业承包三级或以上资质</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提供证书复印件加盖公章。</w:t>
      </w:r>
    </w:p>
    <w:p>
      <w:pPr>
        <w:keepNext w:val="0"/>
        <w:keepLines w:val="0"/>
        <w:widowControl/>
        <w:suppressLineNumbers w:val="0"/>
        <w:spacing w:line="360" w:lineRule="auto"/>
        <w:jc w:val="left"/>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3.4</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 xml:space="preserve"> 投标人具备有效期内的建设行政主管部门颁发的安全生产许可证，提供证书复印件加盖公章。</w:t>
      </w:r>
    </w:p>
    <w:p>
      <w:pPr>
        <w:keepNext w:val="0"/>
        <w:keepLines w:val="0"/>
        <w:widowControl/>
        <w:suppressLineNumbers w:val="0"/>
        <w:spacing w:line="360" w:lineRule="auto"/>
        <w:jc w:val="left"/>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3.5</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 xml:space="preserve"> 在响应截止时间对参加磋商的投标人进行信用信息查询，通过“信用中国”网站</w:t>
      </w:r>
    </w:p>
    <w:p>
      <w:pPr>
        <w:keepNext w:val="0"/>
        <w:keepLines w:val="0"/>
        <w:widowControl/>
        <w:suppressLineNumbers w:val="0"/>
        <w:spacing w:line="360" w:lineRule="auto"/>
        <w:jc w:val="left"/>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投标人，将取消其参与本次投标的资格。</w:t>
      </w:r>
    </w:p>
    <w:p>
      <w:pPr>
        <w:keepNext w:val="0"/>
        <w:keepLines w:val="0"/>
        <w:widowControl/>
        <w:suppressLineNumbers w:val="0"/>
        <w:spacing w:line="360" w:lineRule="auto"/>
        <w:jc w:val="left"/>
        <w:rPr>
          <w:rFonts w:hint="eastAsia" w:ascii="宋体" w:hAnsi="宋体" w:cs="宋体"/>
          <w:b/>
          <w:color w:val="000000"/>
          <w:kern w:val="0"/>
          <w:sz w:val="24"/>
          <w:szCs w:val="24"/>
          <w:lang w:val="en-US" w:eastAsia="zh-CN" w:bidi="ar"/>
        </w:rPr>
      </w:pPr>
      <w:r>
        <w:rPr>
          <w:rFonts w:hint="eastAsia" w:ascii="宋体" w:hAnsi="宋体" w:eastAsia="宋体" w:cs="宋体"/>
          <w:b w:val="0"/>
          <w:bCs/>
          <w:color w:val="000000"/>
          <w:kern w:val="0"/>
          <w:sz w:val="21"/>
          <w:szCs w:val="21"/>
          <w:lang w:val="en-US" w:eastAsia="zh-CN" w:bidi="ar"/>
        </w:rPr>
        <w:t>3.</w:t>
      </w:r>
      <w:r>
        <w:rPr>
          <w:rFonts w:hint="eastAsia" w:ascii="宋体" w:hAnsi="宋体" w:cs="宋体"/>
          <w:b w:val="0"/>
          <w:bCs/>
          <w:color w:val="000000"/>
          <w:kern w:val="0"/>
          <w:sz w:val="21"/>
          <w:szCs w:val="21"/>
          <w:lang w:val="en-US" w:eastAsia="zh-CN" w:bidi="ar"/>
        </w:rPr>
        <w:t>6.</w:t>
      </w:r>
      <w:r>
        <w:rPr>
          <w:rFonts w:hint="eastAsia" w:ascii="宋体" w:hAnsi="宋体" w:eastAsia="宋体" w:cs="宋体"/>
          <w:b w:val="0"/>
          <w:bCs/>
          <w:color w:val="000000"/>
          <w:kern w:val="0"/>
          <w:sz w:val="21"/>
          <w:szCs w:val="21"/>
          <w:lang w:val="en-US" w:eastAsia="zh-CN" w:bidi="ar"/>
        </w:rPr>
        <w:t xml:space="preserve"> 本项目不接受联合体投标。</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3"/>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报价须知；</w:t>
      </w:r>
    </w:p>
    <w:p>
      <w:pPr>
        <w:widowControl w:val="0"/>
        <w:numPr>
          <w:ilvl w:val="0"/>
          <w:numId w:val="3"/>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3"/>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报价文件格式。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4"/>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并在必要时将不标明问题来源的书面答复发给本项目的报价人。该澄清答复将视为本文件的组成部分。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磋商文件的修改将以书面的形式于报价递交截止时间前通知本磋商文件的所有收受人。该修改文件将构成磋商文件的一部分。报价人应在收到该修改文件后立即以书面形式予以确认并受其约束。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磋商小组应以书面形式通知所有参与磋商的报价人。若报价人对此类实质性变更不予接受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三、报价文件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rPr>
        <w:t>报价文件的编写</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报价人应仔细阅读磋商文件的所有内容，并按其规定的内容和格式，提交完整的报价文件。</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报价文件和来往函件应用中文书写，计量单位应使用中华人民国法定计量单位。（除非磋商文件中另有规定）</w:t>
      </w:r>
    </w:p>
    <w:p>
      <w:pPr>
        <w:widowControl w:val="0"/>
        <w:numPr>
          <w:ilvl w:val="0"/>
          <w:numId w:val="5"/>
        </w:numPr>
        <w:tabs>
          <w:tab w:val="left" w:pos="735"/>
        </w:tabs>
        <w:spacing w:before="60" w:line="360" w:lineRule="auto"/>
        <w:ind w:left="720"/>
        <w:rPr>
          <w:rFonts w:ascii="宋体"/>
          <w:color w:val="auto"/>
          <w:szCs w:val="21"/>
        </w:rPr>
      </w:pPr>
      <w:r>
        <w:rPr>
          <w:rFonts w:hint="eastAsia" w:ascii="宋体" w:hAnsi="宋体"/>
          <w:color w:val="auto"/>
          <w:szCs w:val="21"/>
        </w:rPr>
        <w:t>报价人应按磋商文件要求的报价范围进行报价。</w:t>
      </w:r>
    </w:p>
    <w:p>
      <w:pPr>
        <w:widowControl w:val="0"/>
        <w:numPr>
          <w:ilvl w:val="0"/>
          <w:numId w:val="5"/>
        </w:numPr>
        <w:tabs>
          <w:tab w:val="left" w:pos="735"/>
          <w:tab w:val="left" w:pos="900"/>
        </w:tabs>
        <w:spacing w:before="60" w:line="360" w:lineRule="auto"/>
        <w:ind w:left="720"/>
        <w:rPr>
          <w:rFonts w:ascii="宋体"/>
          <w:color w:val="auto"/>
          <w:szCs w:val="21"/>
        </w:rPr>
      </w:pPr>
      <w:r>
        <w:rPr>
          <w:rFonts w:hint="eastAsia" w:ascii="宋体" w:hAnsi="宋体"/>
          <w:color w:val="auto"/>
          <w:szCs w:val="21"/>
        </w:rPr>
        <w:t>报价人应以人民币报价。若由单价计算得出的总价与报价总价不一致，以单价计算得出的总价作为报价总价。若中文文字形式表示的数值与数字形式表示的数值不一致，以中文文字形式表示的数值为准。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rPr>
        <w:t>报价文件的构成及要求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商务响应文件（参见磋商文件第五部分报价文件格式）；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服务方案响应文件（参见磋商文件第五部分报价文件格式）；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报价人认为需加以说明的其他内容；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报价人报价的内容与磋商文件的技术、商务要求有偏离时，无论这种偏离是否有利于买方，报价人都应按附件的格式如实填写技术规格偏离表和商务条款偏离表。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rPr>
        <w:t>报价人应按报价文件格式的要求提交资格文件，并对这些资格文件的真实性负责。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rPr>
        <w:t>报价文件的签署、装订和密封</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ascii="宋体" w:hAnsi="宋体"/>
          <w:color w:val="auto"/>
          <w:szCs w:val="21"/>
        </w:rPr>
        <w:t>报价文件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。报价文件正本应由报价人的法定代表人或经法定代表人正式授权的代表在报价文件上</w:t>
      </w:r>
      <w:r>
        <w:rPr>
          <w:rFonts w:hint="eastAsia" w:ascii="宋体" w:hAnsi="宋体"/>
          <w:color w:val="auto"/>
          <w:szCs w:val="21"/>
          <w:lang w:eastAsia="zh-CN"/>
        </w:rPr>
        <w:t>签章</w:t>
      </w:r>
      <w:r>
        <w:rPr>
          <w:rFonts w:hint="eastAsia" w:ascii="宋体" w:hAnsi="宋体"/>
          <w:color w:val="auto"/>
          <w:szCs w:val="21"/>
        </w:rPr>
        <w:t>，并需将以书面形式出具的“法定代表人授权书”附在报价文件中。任何行间插字、涂改和增删，必须由报价</w:t>
      </w:r>
      <w:r>
        <w:rPr>
          <w:rFonts w:hint="eastAsia" w:ascii="宋体" w:hAnsi="宋体"/>
          <w:color w:val="auto"/>
          <w:szCs w:val="21"/>
          <w:lang w:eastAsia="zh-CN"/>
        </w:rPr>
        <w:t>人</w:t>
      </w:r>
      <w:r>
        <w:rPr>
          <w:rFonts w:hint="eastAsia" w:ascii="宋体" w:hAnsi="宋体"/>
          <w:color w:val="auto"/>
          <w:szCs w:val="21"/>
        </w:rPr>
        <w:t>盖章才有效。</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报价人应同时提交与报价文件中报价、技术部分的正本内容相同（图片及印刷文件除外）的电子文件一套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U盘形式）并附在报价文件正本里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视为报价</w:t>
      </w:r>
      <w:r>
        <w:rPr>
          <w:rFonts w:hint="eastAsia" w:ascii="宋体" w:hAnsi="宋体"/>
          <w:color w:val="auto"/>
        </w:rPr>
        <w:t>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报价文件正本须用</w:t>
      </w:r>
      <w:r>
        <w:rPr>
          <w:rFonts w:hAnsi="宋体"/>
          <w:color w:val="auto"/>
        </w:rPr>
        <w:t>A4</w:t>
      </w:r>
      <w:r>
        <w:rPr>
          <w:rFonts w:hint="eastAsia" w:hAnsi="宋体"/>
          <w:color w:val="auto"/>
        </w:rPr>
        <w:t>纸及不褪色墨水书写或打印，由报价人的法定代表人或经其正式授权的代表</w:t>
      </w:r>
      <w:r>
        <w:rPr>
          <w:rFonts w:hint="eastAsia" w:hAnsi="宋体"/>
          <w:color w:val="auto"/>
          <w:lang w:eastAsia="zh-CN"/>
        </w:rPr>
        <w:t>签章</w:t>
      </w:r>
      <w:r>
        <w:rPr>
          <w:rFonts w:hint="eastAsia" w:hAnsi="宋体"/>
          <w:color w:val="auto"/>
        </w:rPr>
        <w:t>。授权代表须将以书面形式出具的“授权证书”附在报价文件中。</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报价文件的正本，磋商文件中已明示需盖章</w:t>
      </w:r>
      <w:r>
        <w:rPr>
          <w:rFonts w:hint="eastAsia" w:hAnsi="宋体"/>
          <w:color w:val="auto"/>
          <w:lang w:eastAsia="zh-CN"/>
        </w:rPr>
        <w:t>签章</w:t>
      </w:r>
      <w:r>
        <w:rPr>
          <w:rFonts w:hint="eastAsia" w:hAnsi="宋体"/>
          <w:color w:val="auto"/>
        </w:rPr>
        <w:t>处，均须由报价人加盖报价人公章，并经报价人法定代表人或其授权代表</w:t>
      </w:r>
      <w:r>
        <w:rPr>
          <w:rFonts w:hint="eastAsia" w:hAnsi="宋体"/>
          <w:color w:val="auto"/>
          <w:lang w:eastAsia="zh-CN"/>
        </w:rPr>
        <w:t>签章</w:t>
      </w:r>
      <w:r>
        <w:rPr>
          <w:rFonts w:hint="eastAsia" w:hAnsi="宋体"/>
          <w:color w:val="auto"/>
        </w:rPr>
        <w:t>。如果《报价资料表》允许报价人为联合体，联合体在签署报价文件时应在报价人名称后面注明“联合体”字样。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报价文件副本可采用报价文件的正本复印而成，</w:t>
      </w:r>
      <w:r>
        <w:rPr>
          <w:rFonts w:hAnsi="宋体"/>
          <w:color w:val="auto"/>
        </w:rPr>
        <w:t>A4</w:t>
      </w:r>
      <w:r>
        <w:rPr>
          <w:rFonts w:hint="eastAsia" w:hAnsi="宋体"/>
          <w:color w:val="auto"/>
        </w:rPr>
        <w:t>纸装订成册。</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没有按照要求递交报价文件及传真和电传的报价文件将被拒绝。</w:t>
      </w:r>
      <w:r>
        <w:rPr>
          <w:rFonts w:ascii="宋体" w:hAnsi="宋体"/>
          <w:color w:val="auto"/>
          <w:szCs w:val="21"/>
        </w:rPr>
        <w:t xml:space="preserve"> </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报价人应将报价文件正本和所有的副本分开密封装在封套中，封套须加盖公章且在封套上标明“正本”“副本”字样。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28"/>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spacing w:line="360" w:lineRule="auto"/>
              <w:ind w:left="180"/>
              <w:rPr>
                <w:rFonts w:ascii="宋体"/>
                <w:color w:val="auto"/>
                <w:szCs w:val="21"/>
              </w:rPr>
            </w:pPr>
          </w:p>
          <w:p>
            <w:pPr>
              <w:spacing w:line="360" w:lineRule="auto"/>
              <w:jc w:val="right"/>
              <w:rPr>
                <w:rFonts w:ascii="宋体"/>
                <w:color w:val="auto"/>
                <w:szCs w:val="21"/>
              </w:rPr>
            </w:pPr>
            <w:r>
              <w:rPr>
                <w:rFonts w:hint="eastAsia" w:ascii="宋体" w:hAnsi="宋体"/>
                <w:color w:val="auto"/>
                <w:szCs w:val="21"/>
              </w:rPr>
              <w:t>（正本</w:t>
            </w:r>
            <w:r>
              <w:rPr>
                <w:rFonts w:ascii="宋体" w:hAnsi="宋体"/>
                <w:color w:val="auto"/>
                <w:szCs w:val="21"/>
              </w:rPr>
              <w:t>/</w:t>
            </w:r>
            <w:r>
              <w:rPr>
                <w:rFonts w:hint="eastAsia" w:ascii="宋体" w:hAnsi="宋体"/>
                <w:color w:val="auto"/>
                <w:szCs w:val="21"/>
              </w:rPr>
              <w:t>副本）</w:t>
            </w:r>
          </w:p>
          <w:p>
            <w:pPr>
              <w:spacing w:line="360" w:lineRule="auto"/>
              <w:ind w:left="180"/>
              <w:rPr>
                <w:rFonts w:ascii="宋体"/>
                <w:color w:val="auto"/>
                <w:szCs w:val="21"/>
              </w:rPr>
            </w:pPr>
            <w:r>
              <w:rPr>
                <w:rFonts w:hint="eastAsia" w:ascii="宋体" w:hAnsi="宋体"/>
                <w:color w:val="auto"/>
                <w:szCs w:val="21"/>
              </w:rPr>
              <w:t>于“</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时</w:t>
            </w:r>
            <w:r>
              <w:rPr>
                <w:rFonts w:ascii="宋体" w:hAnsi="宋体"/>
                <w:color w:val="auto"/>
                <w:szCs w:val="21"/>
              </w:rPr>
              <w:t xml:space="preserve">    </w:t>
            </w:r>
            <w:r>
              <w:rPr>
                <w:rFonts w:hint="eastAsia" w:ascii="宋体" w:hAnsi="宋体"/>
                <w:color w:val="auto"/>
                <w:szCs w:val="21"/>
              </w:rPr>
              <w:t>分”之前不准启封（即磋商截止时间）</w:t>
            </w:r>
          </w:p>
          <w:p>
            <w:pPr>
              <w:spacing w:line="360" w:lineRule="auto"/>
              <w:ind w:left="180"/>
              <w:rPr>
                <w:rFonts w:ascii="宋体"/>
                <w:color w:val="auto"/>
                <w:szCs w:val="21"/>
              </w:rPr>
            </w:pPr>
            <w:r>
              <w:rPr>
                <w:rFonts w:hint="eastAsia" w:ascii="宋体" w:hAnsi="宋体"/>
                <w:color w:val="auto"/>
                <w:szCs w:val="21"/>
              </w:rPr>
              <w:t>项目名称：</w:t>
            </w:r>
            <w:r>
              <w:rPr>
                <w:rFonts w:hint="eastAsia" w:ascii="宋体" w:hAnsi="宋体"/>
                <w:color w:val="auto"/>
                <w:szCs w:val="21"/>
                <w:lang w:eastAsia="zh-CN"/>
              </w:rPr>
              <w:t>罗定市金鸡镇生活污水处理厂管网工程</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ascii="宋体" w:hAnsi="宋体"/>
                <w:color w:val="auto"/>
                <w:szCs w:val="21"/>
              </w:rPr>
              <w:t xml:space="preserve">        </w:t>
            </w:r>
          </w:p>
          <w:p>
            <w:pPr>
              <w:spacing w:line="360" w:lineRule="auto"/>
              <w:ind w:left="180"/>
              <w:rPr>
                <w:rFonts w:hint="eastAsia" w:ascii="宋体" w:eastAsia="宋体"/>
                <w:color w:val="auto"/>
                <w:szCs w:val="21"/>
                <w:lang w:eastAsia="zh-CN"/>
              </w:rPr>
            </w:pPr>
            <w:r>
              <w:rPr>
                <w:rFonts w:hint="eastAsia" w:ascii="宋体" w:hAnsi="宋体"/>
                <w:color w:val="auto"/>
                <w:szCs w:val="21"/>
                <w:lang w:eastAsia="zh-CN"/>
              </w:rPr>
              <w:t>项目</w:t>
            </w:r>
            <w:r>
              <w:rPr>
                <w:rFonts w:hint="eastAsia" w:ascii="宋体" w:hAnsi="宋体"/>
                <w:color w:val="auto"/>
                <w:szCs w:val="21"/>
              </w:rPr>
              <w:t>编号：</w:t>
            </w:r>
            <w:r>
              <w:rPr>
                <w:rFonts w:hint="eastAsia" w:ascii="宋体" w:hAnsi="宋体"/>
                <w:color w:val="auto"/>
                <w:szCs w:val="21"/>
                <w:lang w:eastAsia="zh-CN"/>
              </w:rPr>
              <w:t xml:space="preserve">445381-202005-434009-0002  </w:t>
            </w:r>
          </w:p>
          <w:p>
            <w:pPr>
              <w:spacing w:line="360" w:lineRule="auto"/>
              <w:ind w:left="180"/>
              <w:rPr>
                <w:rFonts w:ascii="宋体"/>
                <w:color w:val="auto"/>
                <w:szCs w:val="21"/>
              </w:rPr>
            </w:pPr>
            <w:r>
              <w:rPr>
                <w:rFonts w:hint="eastAsia" w:ascii="宋体" w:hAnsi="宋体"/>
                <w:color w:val="auto"/>
                <w:szCs w:val="21"/>
              </w:rPr>
              <w:t>报价人名称：</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报价人地址：</w:t>
            </w:r>
            <w:r>
              <w:rPr>
                <w:rFonts w:ascii="宋体" w:hAnsi="宋体"/>
                <w:color w:val="auto"/>
                <w:szCs w:val="21"/>
              </w:rPr>
              <w:t xml:space="preserve">                                  </w:t>
            </w:r>
            <w:r>
              <w:rPr>
                <w:rFonts w:hint="eastAsia" w:ascii="宋体" w:hAnsi="宋体"/>
                <w:color w:val="auto"/>
                <w:szCs w:val="21"/>
              </w:rPr>
              <w:t>邮政编码：</w:t>
            </w:r>
          </w:p>
          <w:p>
            <w:pPr>
              <w:pStyle w:val="4"/>
              <w:tabs>
                <w:tab w:val="left" w:pos="102"/>
              </w:tabs>
              <w:ind w:left="-599" w:firstLine="804" w:firstLineChars="383"/>
              <w:jc w:val="left"/>
              <w:rPr>
                <w:rFonts w:hAnsi="宋体"/>
                <w:color w:val="auto"/>
                <w:szCs w:val="21"/>
              </w:rPr>
            </w:pPr>
            <w:r>
              <w:rPr>
                <w:rFonts w:hint="eastAsia" w:hAnsi="宋体"/>
                <w:color w:val="auto"/>
                <w:szCs w:val="21"/>
              </w:rPr>
              <w:t>报价人代表：</w:t>
            </w:r>
            <w:r>
              <w:rPr>
                <w:rFonts w:hAnsi="宋体"/>
                <w:color w:val="auto"/>
                <w:szCs w:val="21"/>
              </w:rPr>
              <w:t xml:space="preserve">                                  </w:t>
            </w:r>
            <w:r>
              <w:rPr>
                <w:rFonts w:hint="eastAsia" w:hAnsi="宋体"/>
                <w:color w:val="auto"/>
                <w:szCs w:val="21"/>
              </w:rPr>
              <w:t>联系电话：</w:t>
            </w:r>
          </w:p>
        </w:tc>
      </w:tr>
    </w:tbl>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封套均应写明报价人名称和地址，以便如果其报价文件被宣布为“迟交”时，能原封退回。</w:t>
      </w:r>
    </w:p>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rPr>
        <w:t>报价文件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7"/>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ascii="宋体" w:hAnsi="宋体"/>
          <w:color w:val="auto"/>
          <w:szCs w:val="21"/>
        </w:rPr>
        <w:t>90</w:t>
      </w:r>
      <w:r>
        <w:rPr>
          <w:rFonts w:hint="eastAsia" w:ascii="宋体" w:hAnsi="宋体"/>
          <w:color w:val="auto"/>
          <w:szCs w:val="21"/>
        </w:rPr>
        <w:t>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pPr>
        <w:tabs>
          <w:tab w:val="left" w:pos="360"/>
          <w:tab w:val="left" w:pos="735"/>
        </w:tabs>
        <w:snapToGrid w:val="0"/>
        <w:spacing w:before="60" w:line="360" w:lineRule="auto"/>
        <w:ind w:leftChars="-1" w:hanging="2"/>
        <w:rPr>
          <w:rFonts w:ascii="宋体"/>
          <w:color w:val="auto"/>
          <w:szCs w:val="21"/>
        </w:rPr>
      </w:pPr>
      <w:r>
        <w:rPr>
          <w:rFonts w:ascii="宋体" w:hAnsi="宋体"/>
          <w:b/>
          <w:color w:val="auto"/>
          <w:sz w:val="24"/>
        </w:rPr>
        <w:t xml:space="preserve">5     </w:t>
      </w:r>
      <w:r>
        <w:rPr>
          <w:rFonts w:hint="eastAsia" w:ascii="宋体" w:hAnsi="宋体"/>
          <w:b/>
          <w:color w:val="auto"/>
          <w:sz w:val="24"/>
        </w:rPr>
        <w:t>报价保证金</w:t>
      </w:r>
    </w:p>
    <w:p>
      <w:pPr>
        <w:tabs>
          <w:tab w:val="left" w:pos="315"/>
          <w:tab w:val="left" w:pos="1785"/>
          <w:tab w:val="left" w:pos="2310"/>
          <w:tab w:val="left" w:pos="8640"/>
        </w:tabs>
        <w:snapToGrid w:val="0"/>
        <w:spacing w:before="60" w:line="360" w:lineRule="auto"/>
        <w:ind w:left="735" w:hanging="735" w:hangingChars="350"/>
        <w:jc w:val="both"/>
        <w:rPr>
          <w:rFonts w:ascii="宋体"/>
          <w:color w:val="auto"/>
          <w:szCs w:val="21"/>
        </w:rPr>
      </w:pPr>
      <w:r>
        <w:rPr>
          <w:rFonts w:ascii="宋体" w:hAnsi="宋体"/>
          <w:color w:val="auto"/>
          <w:szCs w:val="21"/>
        </w:rPr>
        <w:t xml:space="preserve">5.1    </w:t>
      </w:r>
      <w:r>
        <w:rPr>
          <w:rFonts w:hint="eastAsia" w:ascii="宋体" w:hAnsi="宋体"/>
          <w:color w:val="auto"/>
          <w:szCs w:val="21"/>
        </w:rPr>
        <w:t>本项目的报价</w:t>
      </w:r>
      <w:r>
        <w:rPr>
          <w:rFonts w:hint="eastAsia" w:ascii="宋体" w:hAnsi="宋体"/>
          <w:b/>
          <w:bCs/>
          <w:color w:val="auto"/>
          <w:szCs w:val="21"/>
        </w:rPr>
        <w:t>保证金金额为人</w:t>
      </w:r>
      <w:r>
        <w:rPr>
          <w:rFonts w:hint="eastAsia" w:ascii="宋体" w:hAnsi="宋体"/>
          <w:b/>
          <w:color w:val="auto"/>
          <w:szCs w:val="21"/>
        </w:rPr>
        <w:t>民币</w:t>
      </w:r>
      <w:r>
        <w:rPr>
          <w:rFonts w:hint="eastAsia" w:ascii="宋体" w:hAnsi="宋体"/>
          <w:b/>
          <w:color w:val="auto"/>
          <w:szCs w:val="21"/>
          <w:lang w:eastAsia="zh-CN"/>
        </w:rPr>
        <w:t>壹万</w:t>
      </w:r>
      <w:r>
        <w:rPr>
          <w:rFonts w:hint="eastAsia" w:hAnsi="宋体"/>
          <w:b/>
          <w:bCs/>
          <w:color w:val="auto"/>
        </w:rPr>
        <w:t>元整（</w:t>
      </w:r>
      <w:r>
        <w:rPr>
          <w:rFonts w:ascii="Arial" w:hAnsi="Arial" w:cs="Arial"/>
          <w:b/>
          <w:bCs/>
          <w:color w:val="auto"/>
        </w:rPr>
        <w:t>¥</w:t>
      </w:r>
      <w:r>
        <w:rPr>
          <w:rFonts w:hint="eastAsia" w:ascii="Arial" w:hAnsi="Arial" w:cs="Arial"/>
          <w:b/>
          <w:bCs/>
          <w:color w:val="auto"/>
          <w:lang w:val="en-US" w:eastAsia="zh-CN"/>
        </w:rPr>
        <w:t>10</w:t>
      </w:r>
      <w:r>
        <w:rPr>
          <w:rFonts w:hint="eastAsia" w:ascii="Arial" w:hAnsi="Arial" w:cs="Arial"/>
          <w:b/>
          <w:bCs/>
          <w:color w:val="auto"/>
          <w:lang w:eastAsia="zh-CN"/>
        </w:rPr>
        <w:t>,000.00</w:t>
      </w:r>
      <w:r>
        <w:rPr>
          <w:rFonts w:hint="eastAsia" w:hAnsi="宋体"/>
          <w:b/>
          <w:bCs/>
          <w:color w:val="auto"/>
        </w:rPr>
        <w:t>元）。</w:t>
      </w:r>
      <w:r>
        <w:rPr>
          <w:rFonts w:hint="eastAsia" w:ascii="宋体" w:hAnsi="宋体"/>
          <w:color w:val="auto"/>
          <w:szCs w:val="21"/>
        </w:rPr>
        <w:t>报价保证金是报价文件的组成部分。</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5.2</w:t>
      </w:r>
      <w:r>
        <w:rPr>
          <w:rFonts w:ascii="宋体" w:hAnsi="宋体"/>
          <w:color w:val="auto"/>
          <w:szCs w:val="21"/>
        </w:rPr>
        <w:tab/>
      </w:r>
      <w:r>
        <w:rPr>
          <w:rFonts w:hint="eastAsia" w:ascii="宋体" w:hAnsi="宋体"/>
          <w:color w:val="auto"/>
          <w:szCs w:val="21"/>
        </w:rPr>
        <w:t>报价保证金是为了保护采购代理机构和采购人免遭因报价人的行为所造成的损失，采购代理机构和采购人在因报价人的行为而受到损害时，可以根据本须知的规定没收报价人的报价保证金。</w:t>
      </w:r>
    </w:p>
    <w:p>
      <w:pPr>
        <w:keepNext w:val="0"/>
        <w:keepLines w:val="0"/>
        <w:pageBreakBefore w:val="0"/>
        <w:widowControl/>
        <w:tabs>
          <w:tab w:val="left" w:pos="720"/>
        </w:tabs>
        <w:kinsoku/>
        <w:wordWrap/>
        <w:overflowPunct/>
        <w:topLinePunct w:val="0"/>
        <w:autoSpaceDE/>
        <w:autoSpaceDN/>
        <w:bidi w:val="0"/>
        <w:adjustRightInd/>
        <w:snapToGrid w:val="0"/>
        <w:spacing w:before="60" w:line="480" w:lineRule="exact"/>
        <w:textAlignment w:val="auto"/>
        <w:rPr>
          <w:rFonts w:ascii="宋体" w:cs="Tahoma"/>
          <w:color w:val="auto"/>
          <w:szCs w:val="21"/>
        </w:rPr>
      </w:pPr>
      <w:r>
        <w:rPr>
          <w:rFonts w:ascii="宋体" w:hAnsi="宋体"/>
          <w:color w:val="auto"/>
          <w:szCs w:val="21"/>
        </w:rPr>
        <w:t>5.3</w:t>
      </w:r>
      <w:r>
        <w:rPr>
          <w:rFonts w:ascii="宋体" w:hAnsi="宋体"/>
          <w:color w:val="auto"/>
          <w:szCs w:val="21"/>
        </w:rPr>
        <w:tab/>
      </w:r>
      <w:r>
        <w:rPr>
          <w:rFonts w:hint="eastAsia" w:ascii="宋体" w:hAnsi="宋体"/>
          <w:b/>
          <w:color w:val="auto"/>
          <w:szCs w:val="21"/>
        </w:rPr>
        <w:t>报价保证金可以采用支票、汇票、本票或金融机构、担保机构出具的保函等非现金形式提交：</w:t>
      </w:r>
    </w:p>
    <w:p>
      <w:pPr>
        <w:keepNext w:val="0"/>
        <w:keepLines w:val="0"/>
        <w:pageBreakBefore w:val="0"/>
        <w:widowControl/>
        <w:kinsoku/>
        <w:wordWrap/>
        <w:overflowPunct/>
        <w:topLinePunct w:val="0"/>
        <w:autoSpaceDE/>
        <w:autoSpaceDN/>
        <w:bidi w:val="0"/>
        <w:adjustRightInd/>
        <w:spacing w:line="480" w:lineRule="exact"/>
        <w:ind w:left="540" w:leftChars="257"/>
        <w:textAlignment w:val="auto"/>
        <w:rPr>
          <w:rFonts w:hint="eastAsia" w:ascii="宋体" w:hAnsi="宋体" w:cs="宋体"/>
          <w:color w:val="auto"/>
          <w:szCs w:val="21"/>
        </w:rPr>
      </w:pPr>
      <w:r>
        <w:rPr>
          <w:rStyle w:val="71"/>
          <w:rFonts w:hint="eastAsia" w:ascii="宋体" w:hAnsi="宋体" w:cs="宋体"/>
          <w:b/>
          <w:color w:val="auto"/>
        </w:rPr>
        <w:t>(1)</w:t>
      </w:r>
      <w:r>
        <w:rPr>
          <w:rFonts w:hint="eastAsia" w:ascii="宋体" w:hAnsi="宋体" w:cs="宋体"/>
          <w:b/>
          <w:color w:val="auto"/>
          <w:szCs w:val="21"/>
        </w:rPr>
        <w:t> 通过支票、汇票、本票或金融机构、担保机构出具的保函等非现金形式递交保证金，由报价人对公帐户转入如下账户（交款时报价人向银行提供项目编号，由银行开具收款单盖章交给客户留底，作为保证金收取依据）。</w:t>
      </w:r>
    </w:p>
    <w:p>
      <w:pPr>
        <w:keepNext w:val="0"/>
        <w:keepLines w:val="0"/>
        <w:pageBreakBefore w:val="0"/>
        <w:widowControl/>
        <w:kinsoku/>
        <w:wordWrap/>
        <w:overflowPunct/>
        <w:topLinePunct w:val="0"/>
        <w:autoSpaceDE/>
        <w:autoSpaceDN/>
        <w:bidi w:val="0"/>
        <w:adjustRightInd/>
        <w:spacing w:line="480" w:lineRule="exact"/>
        <w:ind w:firstLine="926" w:firstLineChars="439"/>
        <w:textAlignment w:val="auto"/>
        <w:rPr>
          <w:rFonts w:hint="eastAsia" w:ascii="宋体" w:hAnsi="宋体" w:cs="宋体"/>
          <w:b/>
          <w:color w:val="auto"/>
          <w:szCs w:val="21"/>
        </w:rPr>
      </w:pPr>
      <w:r>
        <w:rPr>
          <w:rFonts w:hint="eastAsia" w:ascii="宋体" w:hAnsi="宋体" w:cs="宋体"/>
          <w:b/>
          <w:color w:val="auto"/>
          <w:szCs w:val="21"/>
        </w:rPr>
        <w:t>保证金账号：</w:t>
      </w:r>
    </w:p>
    <w:p>
      <w:pPr>
        <w:spacing w:line="360" w:lineRule="auto"/>
        <w:ind w:left="890" w:leftChars="424"/>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广东盈信招标代理有限公司</w:t>
      </w:r>
    </w:p>
    <w:p>
      <w:pPr>
        <w:spacing w:line="360" w:lineRule="auto"/>
        <w:ind w:firstLine="930" w:firstLineChars="441"/>
        <w:rPr>
          <w:rFonts w:hint="eastAsia" w:ascii="宋体" w:hAnsi="宋体" w:eastAsia="宋体" w:cs="宋体"/>
          <w:b/>
          <w:color w:val="auto"/>
          <w:szCs w:val="21"/>
          <w:lang w:eastAsia="zh-CN"/>
        </w:rPr>
      </w:pPr>
      <w:r>
        <w:rPr>
          <w:rFonts w:hint="eastAsia" w:ascii="宋体" w:hAnsi="宋体" w:cs="宋体"/>
          <w:b/>
          <w:color w:val="auto"/>
          <w:szCs w:val="21"/>
        </w:rPr>
        <w:t>账号：</w:t>
      </w:r>
      <w:r>
        <w:rPr>
          <w:rFonts w:hint="eastAsia" w:ascii="宋体" w:hAnsi="宋体"/>
          <w:b/>
          <w:color w:val="auto"/>
          <w:lang w:eastAsia="zh-CN"/>
        </w:rPr>
        <w:t>44050182723000000569</w:t>
      </w:r>
    </w:p>
    <w:p>
      <w:pPr>
        <w:spacing w:line="360" w:lineRule="auto"/>
        <w:ind w:left="718" w:leftChars="342" w:firstLine="179" w:firstLineChars="85"/>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spacing w:line="360" w:lineRule="auto"/>
        <w:ind w:left="718" w:leftChars="342" w:firstLine="179" w:firstLineChars="85"/>
        <w:rPr>
          <w:rFonts w:hint="eastAsia" w:ascii="宋体" w:hAnsi="宋体" w:eastAsia="宋体" w:cs="宋体"/>
          <w:b/>
          <w:color w:val="auto"/>
          <w:lang w:eastAsia="zh-CN"/>
        </w:rPr>
      </w:pPr>
      <w:r>
        <w:rPr>
          <w:rFonts w:hint="eastAsia" w:ascii="宋体" w:hAnsi="宋体" w:cs="宋体"/>
          <w:b/>
          <w:color w:val="auto"/>
        </w:rPr>
        <w:t>财务联系人：</w:t>
      </w:r>
      <w:r>
        <w:rPr>
          <w:rFonts w:hint="eastAsia" w:ascii="宋体" w:hAnsi="宋体" w:cs="宋体"/>
          <w:b/>
          <w:color w:val="auto"/>
          <w:szCs w:val="21"/>
          <w:lang w:eastAsia="zh-CN"/>
        </w:rPr>
        <w:t>陈小姐</w:t>
      </w:r>
    </w:p>
    <w:p>
      <w:pPr>
        <w:spacing w:line="480" w:lineRule="exact"/>
        <w:ind w:firstLine="930" w:firstLineChars="441"/>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3835653</w:t>
      </w:r>
    </w:p>
    <w:p>
      <w:pPr>
        <w:keepNext w:val="0"/>
        <w:keepLines w:val="0"/>
        <w:pageBreakBefore w:val="0"/>
        <w:widowControl/>
        <w:kinsoku/>
        <w:wordWrap/>
        <w:overflowPunct/>
        <w:topLinePunct w:val="0"/>
        <w:autoSpaceDE/>
        <w:autoSpaceDN/>
        <w:bidi w:val="0"/>
        <w:adjustRightInd/>
        <w:snapToGrid w:val="0"/>
        <w:spacing w:line="480" w:lineRule="exact"/>
        <w:ind w:firstLine="738" w:firstLineChars="350"/>
        <w:textAlignment w:val="auto"/>
        <w:rPr>
          <w:rFonts w:ascii="宋体"/>
          <w:b/>
          <w:color w:val="auto"/>
          <w:szCs w:val="21"/>
          <w:u w:val="single"/>
        </w:rPr>
      </w:pPr>
      <w:r>
        <w:rPr>
          <w:rFonts w:ascii="宋体" w:hAnsi="宋体"/>
          <w:b/>
          <w:color w:val="auto"/>
          <w:szCs w:val="21"/>
          <w:u w:val="single"/>
        </w:rPr>
        <w:t>[</w:t>
      </w:r>
      <w:r>
        <w:rPr>
          <w:rFonts w:hint="eastAsia" w:ascii="宋体" w:hAnsi="宋体"/>
          <w:b/>
          <w:color w:val="auto"/>
          <w:szCs w:val="21"/>
          <w:u w:val="single"/>
        </w:rPr>
        <w:t>递交报价保证金请注明：采购编号</w:t>
      </w:r>
      <w:r>
        <w:rPr>
          <w:rFonts w:hint="eastAsia" w:ascii="宋体" w:hAnsi="宋体"/>
          <w:b/>
          <w:color w:val="auto"/>
          <w:szCs w:val="21"/>
          <w:u w:val="single"/>
          <w:lang w:eastAsia="zh-CN"/>
        </w:rPr>
        <w:t xml:space="preserve">445381-202005-434009-0002  </w:t>
      </w:r>
      <w:r>
        <w:rPr>
          <w:rFonts w:ascii="宋体" w:hAnsi="宋体"/>
          <w:b/>
          <w:color w:val="auto"/>
          <w:szCs w:val="21"/>
          <w:u w:val="single"/>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hint="eastAsia" w:ascii="宋体" w:hAnsi="宋体" w:cs="宋体"/>
          <w:b/>
          <w:iCs/>
          <w:color w:val="auto"/>
        </w:rPr>
      </w:pPr>
      <w:r>
        <w:rPr>
          <w:rFonts w:hint="eastAsia" w:ascii="宋体" w:hAnsi="宋体" w:cs="宋体"/>
          <w:b/>
          <w:iCs/>
          <w:color w:val="auto"/>
        </w:rPr>
        <w:t>（2）</w:t>
      </w:r>
      <w:r>
        <w:rPr>
          <w:rFonts w:ascii="宋体" w:hAnsi="宋体" w:cs="Tahoma"/>
          <w:iCs/>
          <w:color w:val="auto"/>
        </w:rPr>
        <w:t>保证金的提交要求：</w:t>
      </w:r>
      <w:r>
        <w:rPr>
          <w:rFonts w:hint="eastAsia" w:ascii="宋体" w:hAnsi="宋体"/>
          <w:b/>
          <w:color w:val="auto"/>
        </w:rPr>
        <w:t>由</w:t>
      </w:r>
      <w:r>
        <w:rPr>
          <w:rFonts w:hint="eastAsia" w:ascii="宋体" w:hAnsi="宋体"/>
          <w:b/>
          <w:color w:val="auto"/>
          <w:lang w:eastAsia="zh-CN"/>
        </w:rPr>
        <w:t>报价人</w:t>
      </w:r>
      <w:r>
        <w:rPr>
          <w:rFonts w:hint="eastAsia" w:ascii="宋体" w:hAnsi="宋体"/>
          <w:b/>
          <w:color w:val="auto"/>
        </w:rPr>
        <w:t>对公账户直接存入</w:t>
      </w:r>
      <w:r>
        <w:rPr>
          <w:rFonts w:ascii="宋体" w:hAnsi="宋体" w:cs="Tahoma"/>
          <w:b/>
          <w:iCs/>
          <w:color w:val="auto"/>
        </w:rPr>
        <w:t>采购代理机构指定账户</w:t>
      </w:r>
      <w:r>
        <w:rPr>
          <w:rFonts w:hint="eastAsia" w:ascii="宋体" w:hAnsi="宋体" w:cs="Tahoma"/>
          <w:b/>
          <w:iCs/>
          <w:color w:val="auto"/>
        </w:rPr>
        <w:t>，开标现场不接受任何形式的报价保证金。递交</w:t>
      </w:r>
      <w:r>
        <w:rPr>
          <w:rFonts w:hint="eastAsia" w:ascii="宋体" w:hAnsi="宋体" w:cs="Tahoma"/>
          <w:b/>
          <w:iCs/>
          <w:color w:val="auto"/>
          <w:lang w:eastAsia="zh-CN"/>
        </w:rPr>
        <w:t>报价</w:t>
      </w:r>
      <w:r>
        <w:rPr>
          <w:rFonts w:hint="eastAsia" w:ascii="宋体" w:hAnsi="宋体" w:cs="Tahoma"/>
          <w:b/>
          <w:iCs/>
          <w:color w:val="auto"/>
        </w:rPr>
        <w:t>文件时</w:t>
      </w:r>
      <w:r>
        <w:rPr>
          <w:rFonts w:hint="eastAsia" w:ascii="宋体" w:hAnsi="宋体" w:cs="Tahoma"/>
          <w:b/>
          <w:iCs/>
          <w:color w:val="auto"/>
          <w:lang w:eastAsia="zh-CN"/>
        </w:rPr>
        <w:t>报价</w:t>
      </w:r>
      <w:r>
        <w:rPr>
          <w:rFonts w:hint="eastAsia" w:ascii="宋体" w:hAnsi="宋体" w:cs="Tahoma"/>
          <w:b/>
          <w:iCs/>
          <w:color w:val="auto"/>
        </w:rPr>
        <w:t>保证金</w:t>
      </w:r>
      <w:r>
        <w:rPr>
          <w:rFonts w:hint="eastAsia" w:ascii="宋体" w:hAnsi="宋体" w:cs="Tahoma"/>
          <w:b/>
          <w:iCs/>
          <w:color w:val="auto"/>
          <w:lang w:eastAsia="zh-CN"/>
        </w:rPr>
        <w:t>须已</w:t>
      </w:r>
      <w:r>
        <w:rPr>
          <w:rFonts w:hint="eastAsia" w:ascii="宋体" w:hAnsi="宋体" w:cs="Tahoma"/>
          <w:b/>
          <w:iCs/>
          <w:color w:val="auto"/>
        </w:rPr>
        <w:t>到账，以</w:t>
      </w:r>
      <w:r>
        <w:rPr>
          <w:rFonts w:hint="eastAsia" w:ascii="宋体" w:hAnsi="宋体" w:cs="Tahoma"/>
          <w:b/>
          <w:iCs/>
          <w:color w:val="auto"/>
          <w:lang w:eastAsia="zh-CN"/>
        </w:rPr>
        <w:t>代理机构</w:t>
      </w:r>
      <w:r>
        <w:rPr>
          <w:rFonts w:hint="eastAsia" w:ascii="宋体" w:hAnsi="宋体" w:cs="Tahoma"/>
          <w:b/>
          <w:iCs/>
          <w:color w:val="auto"/>
        </w:rPr>
        <w:t>查询结果为准</w:t>
      </w:r>
      <w:r>
        <w:rPr>
          <w:rFonts w:hint="eastAsia" w:ascii="宋体" w:hAnsi="宋体" w:cs="Tahoma"/>
          <w:b/>
          <w:iCs/>
          <w:color w:val="auto"/>
          <w:lang w:eastAsia="zh-CN"/>
        </w:rPr>
        <w:t>。报价保证金交纳凭据须按磋商文件第五部分《</w:t>
      </w:r>
      <w:r>
        <w:rPr>
          <w:rFonts w:hint="eastAsia" w:ascii="宋体" w:hAnsi="宋体" w:cs="Tahoma"/>
          <w:b/>
          <w:iCs/>
          <w:color w:val="auto"/>
          <w:lang w:val="en-US" w:eastAsia="zh-CN"/>
        </w:rPr>
        <w:t>报价</w:t>
      </w:r>
      <w:r>
        <w:rPr>
          <w:rFonts w:hint="eastAsia" w:ascii="宋体" w:hAnsi="宋体" w:cs="Tahoma"/>
          <w:b/>
          <w:iCs/>
          <w:color w:val="auto"/>
          <w:lang w:eastAsia="zh-CN"/>
        </w:rPr>
        <w:t>文件要求》格式提供</w:t>
      </w:r>
      <w:r>
        <w:rPr>
          <w:rFonts w:hint="eastAsia" w:ascii="宋体" w:hAnsi="宋体" w:eastAsia="宋体" w:cs="宋体"/>
          <w:b/>
          <w:iCs/>
          <w:color w:val="auto"/>
        </w:rPr>
        <w:t>。为了提高政府采购效率，节约社会交易成本与时间，我司希望购买了采购文件而决定不参加本次</w:t>
      </w:r>
      <w:r>
        <w:rPr>
          <w:rFonts w:hint="eastAsia" w:ascii="宋体" w:hAnsi="宋体" w:eastAsia="宋体" w:cs="宋体"/>
          <w:b/>
          <w:iCs/>
          <w:color w:val="auto"/>
          <w:lang w:val="en-US" w:eastAsia="zh-CN"/>
        </w:rPr>
        <w:t>报价</w:t>
      </w:r>
      <w:r>
        <w:rPr>
          <w:rFonts w:hint="eastAsia" w:ascii="宋体" w:hAnsi="宋体" w:eastAsia="宋体" w:cs="宋体"/>
          <w:b/>
          <w:iCs/>
          <w:color w:val="auto"/>
        </w:rPr>
        <w:t>的</w:t>
      </w:r>
      <w:r>
        <w:rPr>
          <w:rFonts w:hint="eastAsia" w:ascii="宋体" w:hAnsi="宋体" w:eastAsia="宋体" w:cs="宋体"/>
          <w:b/>
          <w:iCs/>
          <w:color w:val="auto"/>
          <w:lang w:eastAsia="zh-CN"/>
        </w:rPr>
        <w:t>报价人</w:t>
      </w:r>
      <w:r>
        <w:rPr>
          <w:rFonts w:hint="eastAsia" w:ascii="宋体" w:hAnsi="宋体" w:eastAsia="宋体" w:cs="宋体"/>
          <w:b/>
          <w:iCs/>
          <w:color w:val="auto"/>
        </w:rPr>
        <w:t>，在</w:t>
      </w:r>
      <w:r>
        <w:rPr>
          <w:rFonts w:hint="eastAsia" w:ascii="宋体" w:hAnsi="宋体" w:eastAsia="宋体" w:cs="宋体"/>
          <w:b/>
          <w:iCs/>
          <w:color w:val="auto"/>
          <w:lang w:val="en-US" w:eastAsia="zh-CN"/>
        </w:rPr>
        <w:t>报价</w:t>
      </w:r>
      <w:r>
        <w:rPr>
          <w:rFonts w:hint="eastAsia" w:ascii="宋体" w:hAnsi="宋体" w:eastAsia="宋体" w:cs="宋体"/>
          <w:b/>
          <w:iCs/>
          <w:color w:val="auto"/>
        </w:rPr>
        <w:t>文件递交截止时间的</w:t>
      </w:r>
      <w:r>
        <w:rPr>
          <w:rFonts w:hint="eastAsia" w:ascii="宋体" w:hAnsi="宋体" w:cs="宋体"/>
          <w:b/>
          <w:iCs/>
          <w:color w:val="auto"/>
          <w:lang w:val="en-US" w:eastAsia="zh-CN"/>
        </w:rPr>
        <w:t>1</w:t>
      </w:r>
      <w:r>
        <w:rPr>
          <w:rFonts w:hint="eastAsia" w:ascii="宋体" w:hAnsi="宋体" w:eastAsia="宋体" w:cs="宋体"/>
          <w:b/>
          <w:iCs/>
          <w:color w:val="auto"/>
        </w:rPr>
        <w:t>日前，按《</w:t>
      </w:r>
      <w:r>
        <w:rPr>
          <w:rFonts w:hint="eastAsia" w:ascii="宋体" w:hAnsi="宋体" w:eastAsia="宋体" w:cs="宋体"/>
          <w:b/>
          <w:iCs/>
          <w:color w:val="auto"/>
          <w:lang w:val="en-US" w:eastAsia="zh-CN"/>
        </w:rPr>
        <w:t>报价</w:t>
      </w:r>
      <w:r>
        <w:rPr>
          <w:rFonts w:hint="eastAsia" w:ascii="宋体" w:hAnsi="宋体" w:eastAsia="宋体" w:cs="宋体"/>
          <w:b/>
          <w:iCs/>
          <w:color w:val="auto"/>
        </w:rPr>
        <w:t>邀请》中的联系方式，以书面形式告知采购代理机构。对您的支持与配合，谨此致谢</w:t>
      </w:r>
      <w:r>
        <w:rPr>
          <w:rFonts w:hint="eastAsia" w:ascii="宋体" w:hAnsi="宋体" w:cs="宋体"/>
          <w:b/>
          <w:iCs/>
          <w:color w:val="auto"/>
          <w:lang w:eastAsia="zh-CN"/>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hint="eastAsia" w:ascii="宋体" w:hAnsi="宋体" w:eastAsia="宋体" w:cs="宋体"/>
          <w:b/>
          <w:iCs/>
          <w:color w:val="auto"/>
          <w:lang w:eastAsia="zh-CN"/>
        </w:rPr>
      </w:pPr>
      <w:r>
        <w:rPr>
          <w:rFonts w:hint="eastAsia" w:ascii="宋体" w:hAnsi="宋体" w:cs="宋体"/>
          <w:b/>
          <w:bCs w:val="0"/>
          <w:iCs/>
          <w:color w:val="000000" w:themeColor="text1"/>
          <w:sz w:val="21"/>
          <w:szCs w:val="21"/>
          <w14:textFill>
            <w14:solidFill>
              <w14:schemeClr w14:val="tx1"/>
            </w14:solidFill>
          </w14:textFill>
        </w:rPr>
        <w:fldChar w:fldCharType="begin"/>
      </w:r>
      <w:r>
        <w:rPr>
          <w:rFonts w:hint="eastAsia" w:ascii="宋体" w:hAnsi="宋体" w:cs="宋体"/>
          <w:b/>
          <w:bCs w:val="0"/>
          <w:iCs/>
          <w:color w:val="000000" w:themeColor="text1"/>
          <w:sz w:val="21"/>
          <w:szCs w:val="21"/>
          <w14:textFill>
            <w14:solidFill>
              <w14:schemeClr w14:val="tx1"/>
            </w14:solidFill>
          </w14:textFill>
        </w:rPr>
        <w:instrText xml:space="preserve"> HYPERLINK "mailto:（3）报价保证金银行划帐后，请把划帐单发到代理公司邮箱(gdyx006@126.com)，并注明项目编号，以方便统计之用" </w:instrText>
      </w:r>
      <w:r>
        <w:rPr>
          <w:rFonts w:hint="eastAsia" w:ascii="宋体" w:hAnsi="宋体" w:cs="宋体"/>
          <w:b/>
          <w:bCs w:val="0"/>
          <w:iCs/>
          <w:color w:val="000000" w:themeColor="text1"/>
          <w:sz w:val="21"/>
          <w:szCs w:val="21"/>
          <w14:textFill>
            <w14:solidFill>
              <w14:schemeClr w14:val="tx1"/>
            </w14:solidFill>
          </w14:textFill>
        </w:rPr>
        <w:fldChar w:fldCharType="separate"/>
      </w:r>
      <w:r>
        <w:rPr>
          <w:rStyle w:val="34"/>
          <w:rFonts w:hint="eastAsia" w:ascii="宋体" w:hAnsi="宋体" w:cs="宋体"/>
          <w:b/>
          <w:bCs w:val="0"/>
          <w:iCs/>
          <w:color w:val="000000" w:themeColor="text1"/>
          <w:sz w:val="21"/>
          <w:szCs w:val="21"/>
          <w14:textFill>
            <w14:solidFill>
              <w14:schemeClr w14:val="tx1"/>
            </w14:solidFill>
          </w14:textFill>
        </w:rPr>
        <w:t>（3）</w:t>
      </w:r>
      <w:r>
        <w:rPr>
          <w:rStyle w:val="34"/>
          <w:rFonts w:hint="eastAsia" w:ascii="宋体" w:hAnsi="宋体" w:cs="宋体"/>
          <w:b/>
          <w:bCs w:val="0"/>
          <w:iCs/>
          <w:color w:val="000000" w:themeColor="text1"/>
          <w:sz w:val="21"/>
          <w:szCs w:val="21"/>
          <w:lang w:val="en-US" w:eastAsia="zh-CN"/>
          <w14:textFill>
            <w14:solidFill>
              <w14:schemeClr w14:val="tx1"/>
            </w14:solidFill>
          </w14:textFill>
        </w:rPr>
        <w:t>报价</w:t>
      </w:r>
      <w:r>
        <w:rPr>
          <w:rStyle w:val="34"/>
          <w:rFonts w:hint="eastAsia" w:ascii="宋体" w:hAnsi="宋体" w:cs="宋体"/>
          <w:b/>
          <w:bCs w:val="0"/>
          <w:iCs/>
          <w:color w:val="000000" w:themeColor="text1"/>
          <w:sz w:val="21"/>
          <w:szCs w:val="21"/>
          <w14:textFill>
            <w14:solidFill>
              <w14:schemeClr w14:val="tx1"/>
            </w14:solidFill>
          </w14:textFill>
        </w:rPr>
        <w:t>保证金银行划帐后，请把划帐单</w:t>
      </w:r>
      <w:r>
        <w:rPr>
          <w:rStyle w:val="34"/>
          <w:rFonts w:hint="eastAsia" w:ascii="宋体" w:hAnsi="宋体" w:cs="宋体"/>
          <w:b/>
          <w:bCs w:val="0"/>
          <w:iCs/>
          <w:color w:val="000000" w:themeColor="text1"/>
          <w:sz w:val="21"/>
          <w:szCs w:val="21"/>
          <w:lang w:eastAsia="zh-CN"/>
          <w14:textFill>
            <w14:solidFill>
              <w14:schemeClr w14:val="tx1"/>
            </w14:solidFill>
          </w14:textFill>
        </w:rPr>
        <w:t>发</w:t>
      </w:r>
      <w:r>
        <w:rPr>
          <w:rStyle w:val="34"/>
          <w:rFonts w:hint="eastAsia" w:ascii="宋体" w:hAnsi="宋体" w:cs="宋体"/>
          <w:b/>
          <w:bCs w:val="0"/>
          <w:iCs/>
          <w:color w:val="000000" w:themeColor="text1"/>
          <w:sz w:val="21"/>
          <w:szCs w:val="21"/>
          <w14:textFill>
            <w14:solidFill>
              <w14:schemeClr w14:val="tx1"/>
            </w14:solidFill>
          </w14:textFill>
        </w:rPr>
        <w:t>到代理公司</w:t>
      </w:r>
      <w:r>
        <w:rPr>
          <w:rStyle w:val="34"/>
          <w:rFonts w:hint="eastAsia" w:ascii="宋体" w:hAnsi="宋体" w:cs="宋体"/>
          <w:b/>
          <w:bCs w:val="0"/>
          <w:iCs/>
          <w:color w:val="000000" w:themeColor="text1"/>
          <w:sz w:val="21"/>
          <w:szCs w:val="21"/>
          <w:lang w:eastAsia="zh-CN"/>
          <w14:textFill>
            <w14:solidFill>
              <w14:schemeClr w14:val="tx1"/>
            </w14:solidFill>
          </w14:textFill>
        </w:rPr>
        <w:t>邮箱</w:t>
      </w:r>
      <w:r>
        <w:rPr>
          <w:rStyle w:val="34"/>
          <w:rFonts w:hint="eastAsia" w:ascii="宋体" w:hAnsi="宋体" w:cs="宋体"/>
          <w:b/>
          <w:bCs w:val="0"/>
          <w:iCs/>
          <w:color w:val="000000" w:themeColor="text1"/>
          <w:sz w:val="21"/>
          <w:szCs w:val="21"/>
          <w14:textFill>
            <w14:solidFill>
              <w14:schemeClr w14:val="tx1"/>
            </w14:solidFill>
          </w14:textFill>
        </w:rPr>
        <w:t>(gdyx006@126.com)，并注明项目编号，以方便统计之用</w:t>
      </w:r>
      <w:r>
        <w:rPr>
          <w:rFonts w:hint="eastAsia" w:ascii="宋体" w:hAnsi="宋体" w:cs="宋体"/>
          <w:b/>
          <w:bCs w:val="0"/>
          <w:iCs/>
          <w:color w:val="000000" w:themeColor="text1"/>
          <w:sz w:val="21"/>
          <w:szCs w:val="21"/>
          <w14:textFill>
            <w14:solidFill>
              <w14:schemeClr w14:val="tx1"/>
            </w14:solidFill>
          </w14:textFill>
        </w:rPr>
        <w:fldChar w:fldCharType="end"/>
      </w:r>
      <w:r>
        <w:rPr>
          <w:rFonts w:hint="eastAsia" w:ascii="宋体" w:hAnsi="宋体" w:cs="宋体"/>
          <w:b/>
          <w:bCs w:val="0"/>
          <w:iCs/>
          <w:color w:val="000000" w:themeColor="text1"/>
          <w:sz w:val="21"/>
          <w:szCs w:val="21"/>
          <w:lang w:eastAsia="zh-CN"/>
          <w14:textFill>
            <w14:solidFill>
              <w14:schemeClr w14:val="tx1"/>
            </w14:solidFill>
          </w14:textFill>
        </w:rPr>
        <w:t>。</w:t>
      </w:r>
    </w:p>
    <w:p>
      <w:pPr>
        <w:keepNext w:val="0"/>
        <w:keepLines w:val="0"/>
        <w:pageBreakBefore w:val="0"/>
        <w:widowControl/>
        <w:numPr>
          <w:ilvl w:val="0"/>
          <w:numId w:val="8"/>
        </w:numPr>
        <w:kinsoku/>
        <w:wordWrap/>
        <w:overflowPunct/>
        <w:topLinePunct w:val="0"/>
        <w:autoSpaceDE/>
        <w:autoSpaceDN/>
        <w:bidi w:val="0"/>
        <w:adjustRightInd/>
        <w:spacing w:line="480" w:lineRule="exact"/>
        <w:ind w:left="896" w:leftChars="172" w:hanging="535" w:hangingChars="255"/>
        <w:textAlignment w:val="auto"/>
        <w:rPr>
          <w:rFonts w:hint="eastAsia"/>
          <w:b w:val="0"/>
          <w:bCs w:val="0"/>
          <w:sz w:val="21"/>
          <w:szCs w:val="21"/>
          <w:lang w:eastAsia="zh-CN"/>
        </w:rPr>
      </w:pPr>
      <w:r>
        <w:rPr>
          <w:rFonts w:hint="eastAsia"/>
          <w:b w:val="0"/>
          <w:bCs w:val="0"/>
          <w:sz w:val="21"/>
          <w:szCs w:val="21"/>
          <w:lang w:eastAsia="zh-CN"/>
        </w:rPr>
        <w:t xml:space="preserve">采用《政府采购投标担保函》提交的，应符合下列规定： </w:t>
      </w:r>
    </w:p>
    <w:p>
      <w:pPr>
        <w:keepNext w:val="0"/>
        <w:keepLines w:val="0"/>
        <w:pageBreakBefore w:val="0"/>
        <w:widowControl/>
        <w:numPr>
          <w:ilvl w:val="0"/>
          <w:numId w:val="0"/>
        </w:numPr>
        <w:kinsoku/>
        <w:wordWrap/>
        <w:overflowPunct/>
        <w:topLinePunct w:val="0"/>
        <w:autoSpaceDE/>
        <w:autoSpaceDN/>
        <w:bidi w:val="0"/>
        <w:adjustRightInd/>
        <w:spacing w:line="480" w:lineRule="exact"/>
        <w:ind w:leftChars="-83" w:firstLine="1050" w:firstLineChars="500"/>
        <w:textAlignment w:val="auto"/>
        <w:rPr>
          <w:rFonts w:hint="eastAsia" w:eastAsia="宋体"/>
          <w:b w:val="0"/>
          <w:bCs w:val="0"/>
          <w:sz w:val="21"/>
          <w:szCs w:val="21"/>
          <w:lang w:eastAsia="zh-CN"/>
        </w:rPr>
      </w:pPr>
      <w:r>
        <w:rPr>
          <w:rFonts w:hint="eastAsia"/>
          <w:b w:val="0"/>
          <w:bCs w:val="0"/>
          <w:sz w:val="21"/>
          <w:szCs w:val="21"/>
          <w:lang w:eastAsia="zh-CN"/>
        </w:rPr>
        <w:t xml:space="preserve">1）由中华人民共和国境内的银行或专业担保机构出具；  </w:t>
      </w:r>
    </w:p>
    <w:p>
      <w:pPr>
        <w:keepNext w:val="0"/>
        <w:keepLines w:val="0"/>
        <w:pageBreakBefore w:val="0"/>
        <w:widowControl/>
        <w:numPr>
          <w:ilvl w:val="0"/>
          <w:numId w:val="0"/>
        </w:numPr>
        <w:kinsoku/>
        <w:wordWrap/>
        <w:overflowPunct/>
        <w:topLinePunct w:val="0"/>
        <w:autoSpaceDE/>
        <w:autoSpaceDN/>
        <w:bidi w:val="0"/>
        <w:adjustRightInd/>
        <w:spacing w:line="480" w:lineRule="exact"/>
        <w:ind w:leftChars="-83" w:firstLine="1050" w:firstLineChars="500"/>
        <w:textAlignment w:val="auto"/>
        <w:rPr>
          <w:rFonts w:hint="eastAsia" w:eastAsia="宋体"/>
          <w:b w:val="0"/>
          <w:bCs w:val="0"/>
          <w:sz w:val="21"/>
          <w:szCs w:val="21"/>
          <w:lang w:eastAsia="zh-CN"/>
        </w:rPr>
      </w:pPr>
      <w:r>
        <w:rPr>
          <w:rFonts w:hint="eastAsia"/>
          <w:b w:val="0"/>
          <w:bCs w:val="0"/>
          <w:sz w:val="21"/>
          <w:szCs w:val="21"/>
          <w:lang w:val="en-US" w:eastAsia="zh-CN"/>
        </w:rPr>
        <w:t>2</w:t>
      </w:r>
      <w:r>
        <w:rPr>
          <w:rFonts w:hint="eastAsia"/>
          <w:b w:val="0"/>
          <w:bCs w:val="0"/>
          <w:sz w:val="21"/>
          <w:szCs w:val="21"/>
          <w:lang w:eastAsia="zh-CN"/>
        </w:rPr>
        <w:t xml:space="preserve">）投标有效期内有效； </w:t>
      </w:r>
    </w:p>
    <w:p>
      <w:pPr>
        <w:keepNext w:val="0"/>
        <w:keepLines w:val="0"/>
        <w:pageBreakBefore w:val="0"/>
        <w:widowControl/>
        <w:numPr>
          <w:ilvl w:val="0"/>
          <w:numId w:val="0"/>
        </w:numPr>
        <w:kinsoku/>
        <w:wordWrap/>
        <w:overflowPunct/>
        <w:topLinePunct w:val="0"/>
        <w:autoSpaceDE/>
        <w:autoSpaceDN/>
        <w:bidi w:val="0"/>
        <w:adjustRightInd/>
        <w:spacing w:line="480" w:lineRule="exact"/>
        <w:ind w:leftChars="-83" w:firstLine="1050" w:firstLineChars="500"/>
        <w:textAlignment w:val="auto"/>
        <w:rPr>
          <w:rFonts w:hint="eastAsia" w:eastAsia="宋体"/>
          <w:b w:val="0"/>
          <w:bCs w:val="0"/>
          <w:sz w:val="21"/>
          <w:szCs w:val="21"/>
          <w:lang w:eastAsia="zh-CN"/>
        </w:rPr>
      </w:pPr>
      <w:r>
        <w:rPr>
          <w:rFonts w:hint="eastAsia"/>
          <w:b w:val="0"/>
          <w:bCs w:val="0"/>
          <w:sz w:val="21"/>
          <w:szCs w:val="21"/>
          <w:lang w:val="en-US" w:eastAsia="zh-CN"/>
        </w:rPr>
        <w:t>3</w:t>
      </w:r>
      <w:r>
        <w:rPr>
          <w:rFonts w:hint="eastAsia"/>
          <w:b w:val="0"/>
          <w:bCs w:val="0"/>
          <w:sz w:val="21"/>
          <w:szCs w:val="21"/>
          <w:lang w:eastAsia="zh-CN"/>
        </w:rPr>
        <w:t>）采用其他方式提交投标保证金的，不需要提交《政府采购投标担保函》。</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5.4</w:t>
      </w:r>
      <w:r>
        <w:rPr>
          <w:rFonts w:ascii="宋体" w:hAnsi="宋体"/>
          <w:color w:val="auto"/>
          <w:szCs w:val="21"/>
        </w:rPr>
        <w:tab/>
      </w:r>
      <w:r>
        <w:rPr>
          <w:rFonts w:hint="eastAsia" w:ascii="宋体" w:hAnsi="宋体"/>
          <w:color w:val="auto"/>
          <w:szCs w:val="21"/>
        </w:rPr>
        <w:t>未成交报价人的报价保证金，将按本须知规定的报价有效期满后三十（</w:t>
      </w:r>
      <w:r>
        <w:rPr>
          <w:rFonts w:ascii="宋体" w:hAnsi="宋体"/>
          <w:color w:val="auto"/>
          <w:szCs w:val="21"/>
        </w:rPr>
        <w:t>30</w:t>
      </w:r>
      <w:r>
        <w:rPr>
          <w:rFonts w:hint="eastAsia" w:ascii="宋体" w:hAnsi="宋体"/>
          <w:color w:val="auto"/>
          <w:szCs w:val="21"/>
        </w:rPr>
        <w:t>）天内或在发出《成交结果通知书》之日起</w:t>
      </w:r>
      <w:r>
        <w:rPr>
          <w:rFonts w:ascii="宋体" w:hAnsi="宋体"/>
          <w:color w:val="auto"/>
          <w:szCs w:val="21"/>
        </w:rPr>
        <w:t>5</w:t>
      </w:r>
      <w:r>
        <w:rPr>
          <w:rFonts w:hint="eastAsia" w:ascii="宋体" w:hAnsi="宋体"/>
          <w:color w:val="auto"/>
          <w:szCs w:val="21"/>
        </w:rPr>
        <w:t>个工作日内原额退还；如有质疑或投诉，采购代理机构将在质疑和投诉处理完毕后不计利息原额退还。（以先到的时间为准，在此时限内退回的保证金不计利息）。</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5.5</w:t>
      </w:r>
      <w:r>
        <w:rPr>
          <w:rFonts w:ascii="宋体" w:hAnsi="宋体"/>
          <w:color w:val="auto"/>
          <w:szCs w:val="21"/>
        </w:rPr>
        <w:tab/>
      </w:r>
      <w:r>
        <w:rPr>
          <w:rFonts w:hint="eastAsia" w:ascii="宋体" w:hAnsi="宋体"/>
          <w:color w:val="auto"/>
          <w:szCs w:val="21"/>
        </w:rPr>
        <w:t>成交报价人的报价保证金的退还必须同时满足以下要求：</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成交报价人按本须知的规定签订了成交合同；</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成交报价人按本须知的规定支付了成交服务费。</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5.6</w:t>
      </w:r>
      <w:r>
        <w:rPr>
          <w:rFonts w:ascii="宋体" w:hAnsi="宋体"/>
          <w:color w:val="auto"/>
          <w:szCs w:val="21"/>
        </w:rPr>
        <w:tab/>
      </w:r>
      <w:r>
        <w:rPr>
          <w:rFonts w:hint="eastAsia" w:ascii="宋体" w:hAnsi="宋体"/>
          <w:color w:val="auto"/>
          <w:szCs w:val="21"/>
        </w:rPr>
        <w:t>下列任何一种情况发生时，报价保证金将被没收：</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报价人在磋商文件规定的报价有效期内撤回其报价；</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成交报价人在规定期限内未能根据报价须知的规定签订合同。</w:t>
      </w:r>
    </w:p>
    <w:p>
      <w:pPr>
        <w:tabs>
          <w:tab w:val="left" w:pos="360"/>
          <w:tab w:val="left" w:pos="735"/>
        </w:tabs>
        <w:snapToGrid w:val="0"/>
        <w:spacing w:before="60" w:line="360" w:lineRule="auto"/>
        <w:ind w:leftChars="-1" w:hanging="2"/>
        <w:rPr>
          <w:rFonts w:ascii="宋体"/>
          <w:b/>
          <w:color w:val="auto"/>
          <w:sz w:val="24"/>
        </w:rPr>
      </w:pPr>
      <w:r>
        <w:rPr>
          <w:rFonts w:ascii="宋体" w:hAnsi="宋体"/>
          <w:b/>
          <w:color w:val="auto"/>
          <w:sz w:val="24"/>
        </w:rPr>
        <w:t xml:space="preserve">6     </w:t>
      </w:r>
      <w:r>
        <w:rPr>
          <w:rFonts w:hint="eastAsia" w:ascii="宋体" w:hAnsi="宋体"/>
          <w:b/>
          <w:color w:val="auto"/>
          <w:sz w:val="24"/>
        </w:rPr>
        <w:t>报价文件的递交和撤回</w:t>
      </w:r>
    </w:p>
    <w:p>
      <w:pPr>
        <w:widowControl w:val="0"/>
        <w:numPr>
          <w:ilvl w:val="0"/>
          <w:numId w:val="9"/>
        </w:numPr>
        <w:snapToGrid w:val="0"/>
        <w:spacing w:before="60" w:line="360" w:lineRule="auto"/>
        <w:rPr>
          <w:rFonts w:ascii="宋体"/>
          <w:color w:val="auto"/>
          <w:szCs w:val="21"/>
        </w:rPr>
      </w:pPr>
      <w:r>
        <w:rPr>
          <w:rFonts w:hint="eastAsia" w:ascii="宋体" w:hAnsi="宋体"/>
          <w:color w:val="auto"/>
          <w:szCs w:val="21"/>
        </w:rPr>
        <w:t>报价人应按竞争性磋商邀请函中规定的时间和地点于报价递交截止时间之前递交报价文件。迟于报价递交截止时间递交的报价文件将被视为无效。</w:t>
      </w:r>
    </w:p>
    <w:p>
      <w:pPr>
        <w:widowControl w:val="0"/>
        <w:numPr>
          <w:ilvl w:val="1"/>
          <w:numId w:val="9"/>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在报价递交截止时间前报价人可以撤回报价，但在报价递交截止时间之后不允许撤回报价。</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磋商小组依法根据磋商文件的规定与报价人进行磋商及对最终形成的报价文件和最终磋商结果进行详细评审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磋商小组将以随机抽签的形式对在本须知规定的时间内递交报价文件的报价人进行磋商排序。</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报价人分别就技术、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最后报价：报价人应在磋商小组规定的时间内统一密封提交最后报价（最后报价时间视磋商进程由磋商小组决定）。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磋商过程对用户需求（包括规格、数量和服务等涉及价格变动因素）没有作出改变的，报价人的后次报价不得高于其前次报价；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若报价人的后次报价高于其前次报价的，磋商小组有权确定其报价为无效报价；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在磋商过程中，报价人提交的响应文件、澄清文件、最后报价文件等，由报价人法人代表或授权代表当场</w:t>
      </w:r>
      <w:r>
        <w:rPr>
          <w:rFonts w:hint="eastAsia" w:ascii="宋体" w:hAnsi="宋体"/>
          <w:color w:val="auto"/>
          <w:szCs w:val="21"/>
          <w:lang w:eastAsia="zh-CN"/>
        </w:rPr>
        <w:t>签章</w:t>
      </w:r>
      <w:r>
        <w:rPr>
          <w:rFonts w:hint="eastAsia" w:ascii="宋体" w:hAnsi="宋体"/>
          <w:color w:val="auto"/>
          <w:szCs w:val="21"/>
        </w:rPr>
        <w:t>后生效，报价人应受其约束。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1"/>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1"/>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实质上没有响应磋商文件要求的报价文件将被视为无效报价。</w:t>
      </w:r>
    </w:p>
    <w:p>
      <w:pPr>
        <w:widowControl w:val="0"/>
        <w:numPr>
          <w:ilvl w:val="0"/>
          <w:numId w:val="11"/>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hint="eastAsia" w:ascii="宋体" w:hAns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snapToGrid w:val="0"/>
        <w:spacing w:before="60" w:line="360" w:lineRule="auto"/>
        <w:ind w:left="718" w:hanging="718" w:hangingChars="342"/>
        <w:rPr>
          <w:color w:val="auto"/>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 xml:space="preserve">  </w:t>
      </w:r>
      <w:r>
        <w:rPr>
          <w:rFonts w:hint="eastAsia"/>
          <w:color w:val="auto"/>
        </w:rPr>
        <w:t>评标委员会根据“</w:t>
      </w:r>
      <w:r>
        <w:rPr>
          <w:rFonts w:hint="eastAsia"/>
          <w:color w:val="auto"/>
          <w:lang w:eastAsia="zh-CN"/>
        </w:rPr>
        <w:t>资格性、符合性评审表</w:t>
      </w:r>
      <w:r>
        <w:rPr>
          <w:rFonts w:hint="eastAsia"/>
          <w:color w:val="auto"/>
        </w:rPr>
        <w:t>”对投标文件的资格性和符合性进行评审，不能通过资格性审查的报价人，无需进行符合性审查，只有对“投标文件初步评审表”所列各项作出实质性响应的投标文件才能通过初步评审。对是否实质性响应磋商文件的要求有争议的投标，评标委员会将以记名方式表决，得票超过半数的报价人有资格进入下一阶段的评审，否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按照磋商评审程序的规定，磋商小组首先阅读报价人的报价文件，据此与报价人进行技术、商务、价格的澄清、修正和磋商，磋商中发现报价人的报价文件资料不齐或欠缺时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准许其在规定时间内补足相应资料，如不能补足，该报价则将会由于不符合磋商的基本要求而被拒绝。本项目磋商如无特殊情况，磋商小组要求报价人进行二轮报价，即在磋商后的第二次报价为最后报价。</w:t>
      </w:r>
      <w:r>
        <w:rPr>
          <w:rFonts w:hint="eastAsia" w:ascii="宋体" w:hAnsi="宋体" w:cs="Arial"/>
          <w:color w:val="auto"/>
          <w:szCs w:val="21"/>
          <w:lang w:val="en-US" w:eastAsia="zh-CN"/>
        </w:rPr>
        <w:t>根据财库[2015]124号，在采购过程中符合要求的报价人只有2家的，竞争性磋商采购活动继续进行，即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报价人</w:t>
      </w:r>
      <w:r>
        <w:rPr>
          <w:rFonts w:hint="eastAsia" w:ascii="宋体" w:hAnsi="宋体" w:cs="Arial"/>
          <w:color w:val="auto"/>
          <w:szCs w:val="21"/>
        </w:rPr>
        <w:t>可以为2家。</w:t>
      </w:r>
    </w:p>
    <w:p>
      <w:pPr>
        <w:widowControl w:val="0"/>
        <w:snapToGrid w:val="0"/>
        <w:spacing w:before="60" w:line="360" w:lineRule="auto"/>
        <w:ind w:left="735" w:hanging="735" w:hangingChars="350"/>
        <w:rPr>
          <w:rFonts w:ascii="宋体"/>
          <w:color w:val="auto"/>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成员分别就各个报价人的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lang w:eastAsia="zh-CN"/>
        </w:rPr>
        <w:t>技术商务</w:t>
      </w:r>
      <w:r>
        <w:rPr>
          <w:rFonts w:hint="eastAsia" w:ascii="宋体"/>
          <w:color w:val="auto"/>
        </w:rPr>
        <w:t>评分。各评委的评分的算术平均值即为该报价人的</w:t>
      </w:r>
      <w:r>
        <w:rPr>
          <w:rFonts w:hint="eastAsia" w:ascii="宋体" w:hAnsi="宋体"/>
          <w:color w:val="auto"/>
          <w:lang w:eastAsia="zh-CN"/>
        </w:rPr>
        <w:t>技术商务</w:t>
      </w:r>
      <w:r>
        <w:rPr>
          <w:rFonts w:hint="eastAsia" w:ascii="宋体"/>
          <w:color w:val="auto"/>
        </w:rPr>
        <w:t>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widowControl w:val="0"/>
        <w:snapToGrid w:val="0"/>
        <w:spacing w:before="60" w:line="360" w:lineRule="auto"/>
        <w:ind w:left="638" w:leftChars="104" w:hanging="420" w:hangingChars="200"/>
        <w:rPr>
          <w:rFonts w:ascii="宋体"/>
          <w:color w:val="auto"/>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olor w:val="auto"/>
          <w:lang w:eastAsia="zh-CN"/>
        </w:rPr>
        <w:t>技术商务</w:t>
      </w:r>
      <w:r>
        <w:rPr>
          <w:rFonts w:hint="eastAsia" w:hAnsi="宋体"/>
          <w:color w:val="auto"/>
        </w:rPr>
        <w:t>评审：</w:t>
      </w:r>
      <w:r>
        <w:rPr>
          <w:rFonts w:hint="eastAsia" w:ascii="宋体" w:hAnsi="宋体"/>
          <w:color w:val="auto"/>
          <w:lang w:eastAsia="zh-CN"/>
        </w:rPr>
        <w:t>技术商务</w:t>
      </w:r>
      <w:r>
        <w:rPr>
          <w:rFonts w:hint="eastAsia" w:ascii="宋体" w:hAnsi="宋体"/>
          <w:color w:val="auto"/>
        </w:rPr>
        <w:t>评分各单项所占权重详见附表《</w:t>
      </w:r>
      <w:r>
        <w:rPr>
          <w:rFonts w:hint="eastAsia" w:ascii="宋体" w:hAnsi="宋体"/>
          <w:color w:val="auto"/>
          <w:lang w:eastAsia="zh-CN"/>
        </w:rPr>
        <w:t>商务技术评分表</w:t>
      </w:r>
      <w:r>
        <w:rPr>
          <w:rFonts w:hint="eastAsia" w:ascii="宋体" w:hAnsi="宋体"/>
          <w:color w:val="auto"/>
        </w:rPr>
        <w:t>》；（按四舍五入原则取值并保留小数点后两位有效数字。）</w:t>
      </w:r>
    </w:p>
    <w:p>
      <w:pPr>
        <w:tabs>
          <w:tab w:val="left" w:pos="720"/>
          <w:tab w:val="left" w:pos="4013"/>
        </w:tabs>
        <w:snapToGrid w:val="0"/>
        <w:spacing w:before="60" w:line="360" w:lineRule="auto"/>
        <w:ind w:left="540" w:hanging="539" w:hangingChars="257"/>
        <w:rPr>
          <w:rFonts w:ascii="宋体"/>
          <w:color w:val="auto"/>
          <w:szCs w:val="21"/>
        </w:rPr>
      </w:pPr>
      <w:r>
        <w:rPr>
          <w:rFonts w:ascii="宋体" w:hAnsi="宋体"/>
          <w:color w:val="auto"/>
          <w:szCs w:val="21"/>
        </w:rPr>
        <w:t>4.3</w:t>
      </w:r>
      <w:r>
        <w:rPr>
          <w:rFonts w:ascii="宋体" w:hAnsi="宋体"/>
          <w:color w:val="auto"/>
          <w:szCs w:val="21"/>
        </w:rPr>
        <w:tab/>
      </w:r>
      <w:r>
        <w:rPr>
          <w:rFonts w:hint="eastAsia" w:ascii="宋体" w:hAnsi="宋体"/>
          <w:color w:val="auto"/>
          <w:szCs w:val="21"/>
        </w:rPr>
        <w:t>推荐成交报价人</w:t>
      </w:r>
    </w:p>
    <w:p>
      <w:pPr>
        <w:tabs>
          <w:tab w:val="left" w:pos="720"/>
          <w:tab w:val="left" w:pos="4013"/>
        </w:tabs>
        <w:snapToGrid w:val="0"/>
        <w:spacing w:before="60" w:line="360" w:lineRule="auto"/>
        <w:ind w:left="539" w:leftChars="250" w:hanging="14" w:hangingChars="7"/>
        <w:rPr>
          <w:rFonts w:ascii="宋体"/>
          <w:color w:val="auto"/>
          <w:szCs w:val="21"/>
        </w:rPr>
      </w:pPr>
      <w:r>
        <w:rPr>
          <w:rFonts w:hint="eastAsia" w:ascii="宋体" w:hAnsi="宋体"/>
          <w:color w:val="auto"/>
          <w:szCs w:val="21"/>
        </w:rPr>
        <w:t>磋商小组按综合得分由高到低顺序排列推荐</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2"/>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接受报价后，直至成交报价人与买方签订合同后止，凡与磋商、审查、澄清、评价、比较、确定成交人意见有关的内容，任何人均不得向报价人及与磋商评审无关的其他人透露。</w:t>
      </w:r>
    </w:p>
    <w:p>
      <w:pPr>
        <w:widowControl w:val="0"/>
        <w:numPr>
          <w:ilvl w:val="0"/>
          <w:numId w:val="12"/>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代理采购机构和采购人保留在成交之前任何时候接受或拒绝任何报价，以及宣布竞争性磋商无效或拒绝所有报价的权力，对受影响的报价人不承担任何责任。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在竞争性磋商过程中，采购人有权变更服务方案或采购数量，如果报价人根据采购人提出的变更要求调整方案或价格后未能获得合同，采购人和采购代理机构不承担任何责任。</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五、成交报价人及成交服务费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成交报价人的确定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根据磋商小组评审结果，采购人依法确定成交报价人。</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w:t>
      </w:r>
      <w:r>
        <w:rPr>
          <w:rFonts w:hint="eastAsia"/>
          <w:color w:val="auto"/>
        </w:rPr>
        <w:t>中国政府采购网（</w:t>
      </w:r>
      <w:r>
        <w:rPr>
          <w:color w:val="auto"/>
        </w:rPr>
        <w:t>http://www.ccgp.gov.cn</w:t>
      </w:r>
      <w:r>
        <w:rPr>
          <w:rFonts w:hint="eastAsia"/>
          <w:color w:val="auto"/>
        </w:rPr>
        <w:t>）</w:t>
      </w:r>
      <w:r>
        <w:rPr>
          <w:rFonts w:hint="eastAsia" w:ascii="宋体" w:hAnsi="宋体"/>
          <w:color w:val="auto"/>
        </w:rPr>
        <w:t>；</w:t>
      </w:r>
      <w:r>
        <w:rPr>
          <w:rFonts w:hint="eastAsia" w:ascii="宋体" w:hAnsi="宋体" w:cs="宋体"/>
          <w:color w:val="auto"/>
        </w:rPr>
        <w:t>②</w:t>
      </w:r>
      <w:r>
        <w:rPr>
          <w:rFonts w:ascii="宋体" w:hAnsi="宋体" w:cs="宋体"/>
          <w:color w:val="auto"/>
          <w:szCs w:val="21"/>
        </w:rPr>
        <w:t>广东省政府采购网（WWW.gdgpo.gov.cn）</w:t>
      </w:r>
      <w:r>
        <w:rPr>
          <w:rFonts w:hint="eastAsia" w:ascii="宋体" w:hAnsi="宋体"/>
          <w:color w:val="auto"/>
        </w:rPr>
        <w:t>；</w:t>
      </w:r>
      <w:r>
        <w:rPr>
          <w:rFonts w:hint="eastAsia" w:ascii="宋体" w:hAnsi="宋体" w:cs="宋体"/>
          <w:color w:val="auto"/>
        </w:rPr>
        <w:t>③</w:t>
      </w:r>
      <w:r>
        <w:rPr>
          <w:rFonts w:hint="eastAsia" w:ascii="宋体" w:hAnsi="宋体"/>
          <w:color w:val="auto"/>
        </w:rPr>
        <w:t>云浮市公共资源交易网（</w:t>
      </w:r>
      <w:r>
        <w:rPr>
          <w:rFonts w:ascii="宋体" w:hAnsi="宋体"/>
          <w:color w:val="auto"/>
        </w:rPr>
        <w:t>ggzy.yunfu.gov.cn</w:t>
      </w:r>
      <w:r>
        <w:rPr>
          <w:rFonts w:hint="eastAsia" w:ascii="宋体" w:hAnsi="宋体"/>
          <w:color w:val="auto"/>
        </w:rPr>
        <w:t>）</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公告内容包括磋商项目名称、成交报价人名单、采购人名称和电话。</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5.3   </w:t>
      </w:r>
      <w:r>
        <w:rPr>
          <w:rFonts w:hint="eastAsia" w:ascii="宋体" w:hAnsi="宋体"/>
          <w:b/>
          <w:bCs/>
          <w:color w:val="auto"/>
          <w:szCs w:val="21"/>
        </w:rPr>
        <w:t>质疑和投诉</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报价人</w:t>
      </w:r>
      <w:r>
        <w:rPr>
          <w:rFonts w:hint="eastAsia" w:ascii="宋体" w:hAnsi="宋体"/>
          <w:color w:val="auto"/>
          <w:szCs w:val="21"/>
        </w:rPr>
        <w:t>认为磋商文件、采购过程和中标结果使自己的权益受到损害的，可以在知道或应当知道其权益受到损害之日起七个工作日内，现场以书面形式向采购人或政府采购代理机构提出质疑</w:t>
      </w:r>
      <w:r>
        <w:rPr>
          <w:rFonts w:ascii="宋体" w:hAnsi="宋体"/>
          <w:color w:val="auto"/>
          <w:szCs w:val="21"/>
        </w:rPr>
        <w:t>。</w:t>
      </w:r>
      <w:r>
        <w:rPr>
          <w:rFonts w:hint="eastAsia" w:ascii="宋体" w:hAnsi="宋体" w:cs="宋体"/>
          <w:color w:val="auto"/>
          <w:szCs w:val="21"/>
          <w:lang w:eastAsia="zh-CN"/>
        </w:rPr>
        <w:t>报价人</w:t>
      </w:r>
      <w:r>
        <w:rPr>
          <w:rFonts w:hint="eastAsia" w:ascii="宋体" w:hAnsi="宋体" w:cs="宋体"/>
          <w:color w:val="auto"/>
          <w:szCs w:val="21"/>
        </w:rPr>
        <w:t>必须在法定质疑期内一次性提出针对同一采购程序环节的质疑。</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szCs w:val="21"/>
        </w:rPr>
        <w:t xml:space="preserve">（2）  </w:t>
      </w:r>
      <w:r>
        <w:rPr>
          <w:rFonts w:hint="eastAsia" w:ascii="宋体" w:hAnsi="宋体"/>
          <w:color w:val="auto"/>
        </w:rPr>
        <w:t>质疑书必须由报价人法定代表人签署本人姓名并加盖单位公章，质疑书由参加本采购项目的全权代表签署本人姓名，须附有法定代表人的授权委托书（授权委托书须载明委托的具体权限和事项）。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（3）  质疑人提交质疑书为一式四份，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（4）  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r>
        <w:rPr>
          <w:rFonts w:hint="eastAsia" w:ascii="宋体" w:hAnsi="宋体"/>
          <w:color w:val="auto"/>
        </w:rPr>
        <w:t xml:space="preserve">。 </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（5）  质疑处理根据“谁主张、谁举证”的原则，对于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（6）  政府采购代理机构处理质疑事项原则上采取书面审查的办法。政府采购代理机构认为有必要时，可以进行调查取证，也可以组织质疑人和被质疑人当面进行质证，对政府采购代理机构进行调查的质疑事项，质疑人、被质疑人等应当如实反映情况，并提供政府采购代理机构所需要的相关材料。</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（7）  质疑人拒绝配合政府采购代理机构依法进行调查的，按自动撤回质疑处理；被质疑人在规定时限内，无正当理由未提交相关证据和其他有关材料的，视同放弃说明权利，认可质疑事项。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（8）  质疑人已经参与了本采购项目的谈判活动，又对磋商文件内容提出质疑的，政府采购代理机构可视为质疑已超过有效期，将依法不予受理。</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rPr>
        <w:t xml:space="preserve">（9）  </w:t>
      </w:r>
      <w:r>
        <w:rPr>
          <w:rFonts w:hint="eastAsia" w:ascii="宋体"/>
          <w:color w:val="auto"/>
        </w:rPr>
        <w:t>质疑人必须对质疑或投诉内容的真实性承担法律责任。捏造事实或虚假及恶意质疑的，</w:t>
      </w:r>
      <w:r>
        <w:rPr>
          <w:rFonts w:hint="eastAsia"/>
          <w:color w:val="auto"/>
        </w:rPr>
        <w:t>政府采购代理机构可提请同级政府采购监管部门将其列入不良记录名单，在一至三年内禁止参加政府采购活动，并将处理决定在相关政府采购媒体上公布。</w:t>
      </w:r>
    </w:p>
    <w:p>
      <w:pPr>
        <w:tabs>
          <w:tab w:val="left" w:pos="540"/>
        </w:tabs>
        <w:snapToGrid w:val="0"/>
        <w:spacing w:before="60" w:line="360" w:lineRule="auto"/>
        <w:ind w:left="722" w:leftChars="-85" w:hanging="900" w:hangingChars="429"/>
        <w:rPr>
          <w:rFonts w:hint="eastAsia" w:ascii="宋体" w:hAnsi="宋体"/>
          <w:color w:val="auto"/>
          <w:szCs w:val="21"/>
        </w:rPr>
      </w:pPr>
      <w:r>
        <w:rPr>
          <w:rFonts w:hint="eastAsia" w:ascii="宋体" w:hAnsi="宋体"/>
          <w:color w:val="auto"/>
          <w:szCs w:val="21"/>
        </w:rPr>
        <w:t xml:space="preserve">        报价人对评审结果进行质疑或投诉的，可根据有关法规的规定，向相关部门书面提出，但需对质疑或投诉内容的真实性承担责任。</w:t>
      </w:r>
    </w:p>
    <w:p>
      <w:pPr>
        <w:widowControl w:val="0"/>
        <w:tabs>
          <w:tab w:val="left" w:pos="720"/>
        </w:tabs>
        <w:snapToGrid w:val="0"/>
        <w:spacing w:before="60" w:line="360" w:lineRule="auto"/>
        <w:rPr>
          <w:rFonts w:hint="eastAsia" w:ascii="宋体" w:hAnsi="宋体"/>
          <w:color w:val="auto"/>
          <w:szCs w:val="21"/>
        </w:rPr>
      </w:pPr>
      <w:r>
        <w:rPr>
          <w:rFonts w:hint="eastAsia" w:ascii="宋体" w:hAnsi="宋体"/>
          <w:color w:val="auto"/>
          <w:szCs w:val="21"/>
        </w:rPr>
        <w:t>（10） 采购人或采购代理机构应在收到报价人书面质疑后7个工作日内，对质疑内容作出答复。</w:t>
      </w:r>
    </w:p>
    <w:p>
      <w:pPr>
        <w:tabs>
          <w:tab w:val="left" w:pos="540"/>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采购代理机构：</w:t>
      </w:r>
      <w:r>
        <w:rPr>
          <w:rFonts w:hint="eastAsia" w:ascii="宋体" w:hAnsi="宋体"/>
          <w:color w:val="auto"/>
          <w:szCs w:val="21"/>
          <w:lang w:eastAsia="zh-CN"/>
        </w:rPr>
        <w:t>广东盈信招标代理有限公司</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lang w:eastAsia="zh-CN"/>
        </w:rPr>
        <w:t>罗定市儒良岗明月阁商住小区B101</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keepNext w:val="0"/>
        <w:keepLines w:val="0"/>
        <w:widowControl/>
        <w:suppressLineNumbers w:val="0"/>
        <w:spacing w:line="480" w:lineRule="auto"/>
        <w:ind w:firstLine="840" w:firstLineChars="400"/>
        <w:jc w:val="lef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陈先生</w:t>
      </w:r>
    </w:p>
    <w:p>
      <w:pPr>
        <w:keepNext w:val="0"/>
        <w:keepLines w:val="0"/>
        <w:widowControl/>
        <w:suppressLineNumbers w:val="0"/>
        <w:spacing w:line="480" w:lineRule="auto"/>
        <w:ind w:firstLine="840" w:firstLineChars="400"/>
        <w:jc w:val="left"/>
        <w:rPr>
          <w:rFonts w:hint="eastAsia" w:ascii="宋体" w:hAnsi="宋体"/>
          <w:color w:val="auto"/>
          <w:szCs w:val="21"/>
        </w:rPr>
      </w:pPr>
    </w:p>
    <w:p>
      <w:pPr>
        <w:keepNext w:val="0"/>
        <w:keepLines w:val="0"/>
        <w:widowControl/>
        <w:suppressLineNumbers w:val="0"/>
        <w:spacing w:line="480" w:lineRule="auto"/>
        <w:ind w:firstLine="843" w:firstLineChars="400"/>
        <w:jc w:val="left"/>
        <w:rPr>
          <w:rFonts w:hint="eastAsia" w:ascii="宋体" w:hAnsi="宋体"/>
          <w:color w:val="auto"/>
          <w:sz w:val="21"/>
          <w:lang w:val="en-US" w:eastAsia="zh-CN" w:bidi="ar-SA"/>
        </w:rPr>
      </w:pPr>
      <w:r>
        <w:rPr>
          <w:rFonts w:hint="eastAsia" w:ascii="宋体" w:hAnsi="宋体"/>
          <w:b/>
          <w:bCs/>
          <w:color w:val="auto"/>
          <w:sz w:val="21"/>
          <w:lang w:val="en-US" w:eastAsia="zh-CN" w:bidi="ar-SA"/>
        </w:rPr>
        <w:t>附：《质疑函》范本格式</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vAlign w:val="top"/>
          </w:tcPr>
          <w:p>
            <w:pPr>
              <w:widowControl w:val="0"/>
              <w:jc w:val="center"/>
              <w:rPr>
                <w:rFonts w:hint="eastAsia"/>
                <w:color w:val="auto"/>
              </w:rPr>
            </w:pPr>
            <w:r>
              <w:rPr>
                <w:rFonts w:hint="eastAsia"/>
                <w:b/>
                <w:bCs/>
                <w:color w:val="auto"/>
                <w:sz w:val="32"/>
                <w:szCs w:val="32"/>
              </w:rPr>
              <w:t>质疑函范本</w:t>
            </w:r>
          </w:p>
          <w:p>
            <w:pPr>
              <w:widowControl w:val="0"/>
              <w:jc w:val="both"/>
              <w:rPr>
                <w:rFonts w:hint="eastAsia"/>
                <w:color w:val="auto"/>
              </w:rPr>
            </w:pPr>
            <w:r>
              <w:rPr>
                <w:rFonts w:hint="eastAsia"/>
                <w:b/>
                <w:bCs/>
                <w:color w:val="auto"/>
              </w:rPr>
              <w:t>一、质疑</w:t>
            </w:r>
            <w:r>
              <w:rPr>
                <w:rFonts w:hint="eastAsia"/>
                <w:b/>
                <w:bCs/>
                <w:color w:val="auto"/>
                <w:lang w:eastAsia="zh-CN"/>
              </w:rPr>
              <w:t>报价人</w:t>
            </w:r>
            <w:r>
              <w:rPr>
                <w:rFonts w:hint="eastAsia"/>
                <w:b/>
                <w:bCs/>
                <w:color w:val="auto"/>
              </w:rPr>
              <w:t>基本信息</w:t>
            </w:r>
          </w:p>
          <w:p>
            <w:pPr>
              <w:widowControl w:val="0"/>
              <w:jc w:val="both"/>
              <w:rPr>
                <w:rFonts w:hint="eastAsia"/>
                <w:color w:val="auto"/>
              </w:rPr>
            </w:pPr>
            <w:r>
              <w:rPr>
                <w:rFonts w:hint="eastAsia"/>
                <w:color w:val="auto"/>
              </w:rPr>
              <w:t>质疑</w:t>
            </w:r>
            <w:r>
              <w:rPr>
                <w:rFonts w:hint="eastAsia"/>
                <w:color w:val="auto"/>
                <w:lang w:eastAsia="zh-CN"/>
              </w:rPr>
              <w:t>报价人</w:t>
            </w:r>
            <w:r>
              <w:rPr>
                <w:rFonts w:hint="eastAsia"/>
                <w:color w:val="auto"/>
              </w:rPr>
              <w:t>：</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联系人：</w:t>
            </w:r>
            <w:r>
              <w:rPr>
                <w:rFonts w:hint="eastAsia"/>
                <w:color w:val="auto"/>
                <w:u w:val="single"/>
                <w:lang w:val="en-US" w:eastAsia="zh-CN"/>
              </w:rPr>
              <w:t xml:space="preserve">                                </w:t>
            </w:r>
            <w:r>
              <w:rPr>
                <w:rFonts w:hint="eastAsia"/>
                <w:color w:val="auto"/>
                <w:lang w:val="en-US" w:eastAsia="zh-CN"/>
              </w:rPr>
              <w:t xml:space="preserve">         </w:t>
            </w:r>
            <w:r>
              <w:rPr>
                <w:rFonts w:hint="eastAsia"/>
                <w:color w:val="auto"/>
              </w:rPr>
              <w:t>联系电话：</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授权代表：</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联系电话：</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二、质疑项目基本情况</w:t>
            </w:r>
          </w:p>
          <w:p>
            <w:pPr>
              <w:widowControl w:val="0"/>
              <w:jc w:val="both"/>
              <w:rPr>
                <w:rFonts w:hint="eastAsia"/>
                <w:color w:val="auto"/>
              </w:rPr>
            </w:pPr>
            <w:r>
              <w:rPr>
                <w:rFonts w:hint="eastAsia"/>
                <w:color w:val="auto"/>
              </w:rPr>
              <w:t>质疑项目的名称：</w:t>
            </w:r>
            <w:r>
              <w:rPr>
                <w:rFonts w:hint="eastAsia"/>
                <w:color w:val="auto"/>
                <w:lang w:val="en-US" w:eastAsia="zh-CN"/>
              </w:rPr>
              <w:t>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质疑项目的编号：</w:t>
            </w:r>
            <w:r>
              <w:rPr>
                <w:rFonts w:hint="eastAsia"/>
                <w:color w:val="auto"/>
                <w:u w:val="single"/>
                <w:lang w:val="en-US" w:eastAsia="zh-CN"/>
              </w:rPr>
              <w:t xml:space="preserve">                        </w:t>
            </w:r>
            <w:r>
              <w:rPr>
                <w:rFonts w:hint="eastAsia"/>
                <w:color w:val="auto"/>
              </w:rPr>
              <w:t xml:space="preserve">          包</w:t>
            </w:r>
            <w:r>
              <w:rPr>
                <w:rFonts w:hint="eastAsia"/>
                <w:color w:val="auto"/>
                <w:lang w:val="en-US" w:eastAsia="zh-CN"/>
              </w:rPr>
              <w:t xml:space="preserve">   </w:t>
            </w:r>
            <w:r>
              <w:rPr>
                <w:rFonts w:hint="eastAsia"/>
                <w:color w:val="auto"/>
              </w:rPr>
              <w:t>号：</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采购人名称：</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lang w:eastAsia="zh-CN"/>
              </w:rPr>
              <w:t>询价文件</w:t>
            </w:r>
            <w:r>
              <w:rPr>
                <w:rFonts w:hint="eastAsia"/>
                <w:color w:val="auto"/>
              </w:rPr>
              <w:t>获取日期：</w:t>
            </w:r>
            <w:r>
              <w:rPr>
                <w:rFonts w:hint="eastAsia"/>
                <w:color w:val="auto"/>
                <w:lang w:val="en-US" w:eastAsia="zh-CN"/>
              </w:rPr>
              <w:t>______________________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三、质疑事项具体内容</w:t>
            </w:r>
          </w:p>
          <w:p>
            <w:pPr>
              <w:widowControl w:val="0"/>
              <w:jc w:val="both"/>
              <w:rPr>
                <w:rFonts w:hint="eastAsia"/>
                <w:color w:val="auto"/>
              </w:rPr>
            </w:pPr>
            <w:r>
              <w:rPr>
                <w:rFonts w:hint="eastAsia"/>
                <w:color w:val="auto"/>
              </w:rPr>
              <w:t xml:space="preserve">质疑事项1                                        </w:t>
            </w:r>
          </w:p>
          <w:p>
            <w:pPr>
              <w:widowControl w:val="0"/>
              <w:pBdr>
                <w:bottom w:val="none" w:color="auto" w:sz="0" w:space="0"/>
              </w:pBdr>
              <w:jc w:val="both"/>
              <w:rPr>
                <w:rFonts w:hint="eastAsia"/>
                <w:color w:val="auto"/>
                <w:lang w:val="en-US" w:eastAsia="zh-CN"/>
              </w:rPr>
            </w:pPr>
            <w:r>
              <w:rPr>
                <w:rFonts w:hint="eastAsia"/>
                <w:color w:val="auto"/>
              </w:rPr>
              <w:t>事实依据：</w:t>
            </w:r>
            <w:r>
              <w:rPr>
                <w:rFonts w:hint="eastAsia"/>
                <w:b w:val="0"/>
                <w:bCs w:val="0"/>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u w:val="single"/>
              </w:rPr>
            </w:pP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widowControl w:val="0"/>
              <w:pBdr>
                <w:bottom w:val="none" w:color="auto" w:sz="0" w:space="0"/>
              </w:pBdr>
              <w:jc w:val="both"/>
              <w:rPr>
                <w:rFonts w:hint="eastAsia"/>
                <w:color w:val="auto"/>
                <w:lang w:val="en-US" w:eastAsia="zh-CN"/>
              </w:rPr>
            </w:pPr>
            <w:r>
              <w:rPr>
                <w:rFonts w:hint="eastAsia"/>
                <w:color w:val="auto"/>
              </w:rPr>
              <w:t>法律依据：</w:t>
            </w:r>
            <w:r>
              <w:rPr>
                <w:rFonts w:hint="eastAsia"/>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jc w:val="both"/>
              <w:rPr>
                <w:rFonts w:hint="eastAsia"/>
                <w:color w:val="auto"/>
              </w:rPr>
            </w:pPr>
            <w:r>
              <w:rPr>
                <w:rFonts w:hint="eastAsia"/>
                <w:color w:val="auto"/>
              </w:rPr>
              <w:t>质疑事项2</w:t>
            </w:r>
          </w:p>
          <w:p>
            <w:pPr>
              <w:widowControl w:val="0"/>
              <w:pBdr>
                <w:bottom w:val="single" w:color="auto" w:sz="12" w:space="0"/>
              </w:pBdr>
              <w:jc w:val="both"/>
              <w:rPr>
                <w:rFonts w:hint="eastAsia"/>
                <w:color w:val="auto"/>
                <w:lang w:val="en-US" w:eastAsia="zh-CN"/>
              </w:rPr>
            </w:pPr>
            <w:r>
              <w:rPr>
                <w:rFonts w:hint="eastAsia"/>
                <w:color w:val="auto"/>
              </w:rPr>
              <w:t>事实依据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pBdr>
                <w:bottom w:val="single" w:color="auto" w:sz="12" w:space="0"/>
              </w:pBdr>
              <w:jc w:val="both"/>
              <w:rPr>
                <w:rFonts w:hint="eastAsia"/>
                <w:color w:val="auto"/>
                <w:lang w:val="en-US" w:eastAsia="zh-CN"/>
              </w:rPr>
            </w:pPr>
            <w:r>
              <w:rPr>
                <w:rFonts w:hint="eastAsia"/>
                <w:color w:val="auto"/>
              </w:rPr>
              <w:t>法律依据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lang w:val="en-US" w:eastAsia="zh-CN"/>
              </w:rPr>
            </w:pPr>
            <w:r>
              <w:rPr>
                <w:rFonts w:hint="eastAsia"/>
                <w:color w:val="auto"/>
                <w:lang w:val="en-US" w:eastAsia="zh-CN"/>
              </w:rPr>
              <w:t>______________________________________________________________________________________</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四、与质疑事项相关的质疑请求</w:t>
            </w:r>
          </w:p>
          <w:p>
            <w:pPr>
              <w:widowControl w:val="0"/>
              <w:pBdr>
                <w:bottom w:val="single" w:color="auto" w:sz="12" w:space="0"/>
              </w:pBdr>
              <w:jc w:val="both"/>
              <w:rPr>
                <w:rFonts w:hint="eastAsia"/>
                <w:color w:val="auto"/>
                <w:lang w:val="en-US" w:eastAsia="zh-CN"/>
              </w:rPr>
            </w:pPr>
            <w:r>
              <w:rPr>
                <w:rFonts w:hint="eastAsia"/>
                <w:color w:val="auto"/>
              </w:rPr>
              <w:t>请求：</w:t>
            </w:r>
            <w:r>
              <w:rPr>
                <w:rFonts w:hint="eastAsia"/>
                <w:color w:val="auto"/>
                <w:lang w:val="en-US" w:eastAsia="zh-CN"/>
              </w:rPr>
              <w:t>________________________________________________________________________________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u w:val="none"/>
                <w:lang w:val="en-US" w:eastAsia="zh-CN"/>
              </w:rPr>
            </w:pPr>
            <w:r>
              <w:rPr>
                <w:rFonts w:hint="eastAsia"/>
                <w:color w:val="auto"/>
                <w:lang w:val="en-US" w:eastAsia="zh-CN"/>
              </w:rPr>
              <w:t>______________________________________________________________________________________</w:t>
            </w:r>
            <w:r>
              <w:rPr>
                <w:rFonts w:hint="eastAsia"/>
                <w:color w:val="auto"/>
                <w:u w:val="single"/>
                <w:lang w:val="en-US" w:eastAsia="zh-CN"/>
              </w:rPr>
              <w:t xml:space="preserve"> </w:t>
            </w:r>
            <w:r>
              <w:rPr>
                <w:rFonts w:hint="eastAsia"/>
                <w:color w:val="auto"/>
                <w:u w:val="none"/>
                <w:lang w:val="en-US" w:eastAsia="zh-CN"/>
              </w:rPr>
              <w:t xml:space="preserve">                                                                                 </w:t>
            </w:r>
          </w:p>
          <w:p>
            <w:pPr>
              <w:widowControl w:val="0"/>
              <w:jc w:val="both"/>
              <w:rPr>
                <w:rFonts w:hint="eastAsia"/>
                <w:color w:val="auto"/>
                <w:u w:val="none"/>
                <w:lang w:val="en-US" w:eastAsia="zh-CN"/>
              </w:rPr>
            </w:pPr>
            <w:r>
              <w:rPr>
                <w:rFonts w:hint="eastAsia"/>
                <w:color w:val="auto"/>
                <w:u w:val="none"/>
                <w:lang w:val="en-US" w:eastAsia="zh-CN"/>
              </w:rPr>
              <w:t xml:space="preserve">                                                                                       </w:t>
            </w:r>
          </w:p>
          <w:p>
            <w:pPr>
              <w:widowControl w:val="0"/>
              <w:jc w:val="both"/>
              <w:rPr>
                <w:rFonts w:hint="eastAsia" w:eastAsia="宋体"/>
                <w:color w:val="auto"/>
                <w:lang w:val="en-US" w:eastAsia="zh-CN"/>
              </w:rPr>
            </w:pPr>
            <w:r>
              <w:rPr>
                <w:rFonts w:hint="eastAsia"/>
                <w:color w:val="auto"/>
                <w:u w:val="none"/>
                <w:lang w:val="en-US" w:eastAsia="zh-CN"/>
              </w:rPr>
              <w:t xml:space="preserve">                                                                                    </w:t>
            </w:r>
            <w:r>
              <w:rPr>
                <w:rFonts w:hint="eastAsia"/>
                <w:color w:val="auto"/>
                <w:u w:val="single"/>
                <w:lang w:val="en-US" w:eastAsia="zh-CN"/>
              </w:rPr>
              <w:t xml:space="preserve">   </w:t>
            </w:r>
            <w:r>
              <w:rPr>
                <w:rFonts w:hint="eastAsia"/>
                <w:color w:val="auto"/>
              </w:rPr>
              <w:t xml:space="preserve">                                               </w:t>
            </w:r>
          </w:p>
          <w:p>
            <w:pPr>
              <w:widowControl w:val="0"/>
              <w:jc w:val="both"/>
              <w:rPr>
                <w:rFonts w:hint="eastAsia" w:eastAsia="宋体"/>
                <w:color w:val="auto"/>
                <w:lang w:val="en-US" w:eastAsia="zh-CN"/>
              </w:rPr>
            </w:pPr>
            <w:r>
              <w:rPr>
                <w:rFonts w:hint="eastAsia"/>
                <w:color w:val="auto"/>
                <w:lang w:val="en-US" w:eastAsia="zh-CN"/>
              </w:rPr>
              <w:t>法定代表人</w:t>
            </w:r>
            <w:r>
              <w:rPr>
                <w:rFonts w:hint="eastAsia"/>
                <w:color w:val="auto"/>
                <w:lang w:eastAsia="zh-CN"/>
              </w:rPr>
              <w:t>签章</w:t>
            </w:r>
            <w:r>
              <w:rPr>
                <w:rFonts w:hint="eastAsia"/>
                <w:color w:val="auto"/>
              </w:rPr>
              <w:t>(签章)：</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授权代表</w:t>
            </w:r>
            <w:r>
              <w:rPr>
                <w:rFonts w:hint="eastAsia"/>
                <w:color w:val="auto"/>
                <w:lang w:eastAsia="zh-CN"/>
              </w:rPr>
              <w:t>签章</w:t>
            </w:r>
            <w:r>
              <w:rPr>
                <w:rFonts w:hint="eastAsia"/>
                <w:color w:val="auto"/>
              </w:rPr>
              <w:t>(签章)</w:t>
            </w:r>
            <w:r>
              <w:rPr>
                <w:rFonts w:hint="eastAsia"/>
                <w:color w:val="auto"/>
                <w:lang w:eastAsia="zh-CN"/>
              </w:rPr>
              <w:t>：</w:t>
            </w:r>
            <w:r>
              <w:rPr>
                <w:rFonts w:hint="eastAsia"/>
                <w:color w:val="auto"/>
                <w:lang w:val="en-US" w:eastAsia="zh-CN"/>
              </w:rPr>
              <w:t>_________________</w:t>
            </w:r>
          </w:p>
          <w:p>
            <w:pPr>
              <w:widowControl w:val="0"/>
              <w:jc w:val="both"/>
              <w:rPr>
                <w:rFonts w:hint="eastAsia"/>
                <w:color w:val="auto"/>
              </w:rPr>
            </w:pPr>
            <w:r>
              <w:rPr>
                <w:rFonts w:hint="eastAsia"/>
                <w:color w:val="auto"/>
              </w:rPr>
              <w:t>公章：</w:t>
            </w:r>
            <w:r>
              <w:rPr>
                <w:rFonts w:hint="eastAsia"/>
                <w:color w:val="auto"/>
                <w:lang w:val="en-US" w:eastAsia="zh-CN"/>
              </w:rPr>
              <w:t>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u w:val="single"/>
                <w:lang w:val="en-US" w:eastAsia="zh-CN"/>
              </w:rPr>
            </w:pPr>
            <w:r>
              <w:rPr>
                <w:rFonts w:hint="eastAsia"/>
                <w:color w:val="auto"/>
              </w:rPr>
              <w:t>日期</w:t>
            </w:r>
            <w:r>
              <w:rPr>
                <w:rFonts w:hint="eastAsia"/>
                <w:color w:val="auto"/>
                <w:lang w:eastAsia="zh-CN"/>
              </w:rPr>
              <w:t>：</w:t>
            </w:r>
            <w:r>
              <w:rPr>
                <w:rFonts w:hint="eastAsia"/>
                <w:color w:val="auto"/>
                <w:lang w:val="en-US" w:eastAsia="zh-CN"/>
              </w:rPr>
              <w:t>___________________</w:t>
            </w:r>
            <w:r>
              <w:rPr>
                <w:rFonts w:hint="eastAsia"/>
                <w:color w:val="auto"/>
                <w:u w:val="single"/>
                <w:lang w:val="en-US" w:eastAsia="zh-CN"/>
              </w:rPr>
              <w:t xml:space="preserve">                      </w:t>
            </w:r>
          </w:p>
          <w:p>
            <w:pPr>
              <w:widowControl w:val="0"/>
              <w:jc w:val="both"/>
              <w:rPr>
                <w:rFonts w:hint="eastAsia"/>
                <w:color w:val="auto"/>
                <w:u w:val="single"/>
                <w:lang w:val="en-US" w:eastAsia="zh-CN"/>
              </w:rPr>
            </w:pPr>
          </w:p>
          <w:p>
            <w:pPr>
              <w:widowControl w:val="0"/>
              <w:jc w:val="center"/>
              <w:rPr>
                <w:rFonts w:hint="eastAsia"/>
                <w:color w:val="auto"/>
                <w:sz w:val="21"/>
                <w:szCs w:val="21"/>
                <w:lang w:val="en-US" w:eastAsia="zh-CN"/>
              </w:rPr>
            </w:pPr>
            <w:r>
              <w:rPr>
                <w:rFonts w:hint="eastAsia"/>
                <w:b/>
                <w:bCs/>
                <w:color w:val="auto"/>
                <w:sz w:val="21"/>
                <w:szCs w:val="21"/>
                <w:lang w:val="en-US" w:eastAsia="zh-CN"/>
              </w:rPr>
              <w:t>证据目录清单</w:t>
            </w:r>
          </w:p>
          <w:tbl>
            <w:tblPr>
              <w:tblStyle w:val="2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2614"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证据名称</w:t>
                  </w:r>
                </w:p>
              </w:tc>
              <w:tc>
                <w:tcPr>
                  <w:tcW w:w="261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证据来源</w:t>
                  </w:r>
                </w:p>
              </w:tc>
              <w:tc>
                <w:tcPr>
                  <w:tcW w:w="2616"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bl>
          <w:p>
            <w:pPr>
              <w:widowControl w:val="0"/>
              <w:jc w:val="center"/>
              <w:rPr>
                <w:rFonts w:hint="eastAsia"/>
                <w:b/>
                <w:bCs/>
                <w:color w:val="auto"/>
                <w:sz w:val="32"/>
                <w:szCs w:val="32"/>
                <w:vertAlign w:val="baseline"/>
              </w:rPr>
            </w:pPr>
          </w:p>
        </w:tc>
      </w:tr>
    </w:tbl>
    <w:p>
      <w:pPr>
        <w:tabs>
          <w:tab w:val="left" w:pos="735"/>
        </w:tabs>
        <w:snapToGrid w:val="0"/>
        <w:spacing w:before="60" w:line="360" w:lineRule="auto"/>
        <w:ind w:firstLine="840" w:firstLineChars="400"/>
        <w:rPr>
          <w:rFonts w:ascii="宋体"/>
          <w:color w:val="auto"/>
          <w:szCs w:val="21"/>
        </w:rPr>
      </w:pPr>
    </w:p>
    <w:p>
      <w:pPr>
        <w:pStyle w:val="4"/>
        <w:ind w:left="840" w:hanging="840" w:hangingChars="400"/>
        <w:rPr>
          <w:color w:val="auto"/>
        </w:rPr>
      </w:pPr>
      <w:r>
        <w:rPr>
          <w:rFonts w:hint="eastAsia" w:hAnsi="宋体"/>
          <w:color w:val="auto"/>
        </w:rPr>
        <w:t>（</w:t>
      </w:r>
      <w:r>
        <w:rPr>
          <w:rFonts w:hAnsi="宋体"/>
          <w:color w:val="auto"/>
        </w:rPr>
        <w:t>1</w:t>
      </w:r>
      <w:r>
        <w:rPr>
          <w:rFonts w:hint="eastAsia" w:hAnsi="宋体"/>
          <w:color w:val="auto"/>
          <w:lang w:val="en-US" w:eastAsia="zh-CN"/>
        </w:rPr>
        <w:t>1</w:t>
      </w:r>
      <w:r>
        <w:rPr>
          <w:rFonts w:hint="eastAsia" w:hAnsi="宋体"/>
          <w:color w:val="auto"/>
        </w:rPr>
        <w:t>）</w:t>
      </w:r>
      <w:r>
        <w:rPr>
          <w:rFonts w:hAnsi="宋体"/>
          <w:color w:val="auto"/>
        </w:rPr>
        <w:t xml:space="preserve">  </w:t>
      </w:r>
      <w:r>
        <w:rPr>
          <w:rFonts w:hint="eastAsia" w:hAnsi="宋体"/>
          <w:color w:val="auto"/>
        </w:rPr>
        <w:t>报价人对采购人或采购代理机构的答复不满意或他们未在规定时间内给予答复的，提出质疑的报价人可以在答复期满后</w:t>
      </w:r>
      <w:r>
        <w:rPr>
          <w:rFonts w:hAnsi="宋体"/>
          <w:color w:val="auto"/>
        </w:rPr>
        <w:t>15</w:t>
      </w:r>
      <w:r>
        <w:rPr>
          <w:rFonts w:hint="eastAsia" w:hAnsi="宋体"/>
          <w:color w:val="auto"/>
        </w:rPr>
        <w:t>个工作日内，</w:t>
      </w:r>
      <w:r>
        <w:rPr>
          <w:rFonts w:hint="eastAsia"/>
          <w:color w:val="auto"/>
          <w:spacing w:val="-4"/>
          <w:szCs w:val="21"/>
        </w:rPr>
        <w:t>按如下联系方式向政府采购监督管理机构投诉。</w:t>
      </w:r>
    </w:p>
    <w:p>
      <w:pPr>
        <w:spacing w:line="480" w:lineRule="exact"/>
        <w:ind w:right="200" w:firstLine="840" w:firstLineChars="400"/>
        <w:rPr>
          <w:rFonts w:ascii="宋体"/>
          <w:color w:val="auto"/>
          <w:szCs w:val="21"/>
        </w:rPr>
      </w:pPr>
      <w:r>
        <w:rPr>
          <w:rFonts w:hint="eastAsia"/>
          <w:color w:val="auto"/>
        </w:rPr>
        <w:t>政府采购监督管理机构名称：</w:t>
      </w:r>
      <w:r>
        <w:rPr>
          <w:rFonts w:hint="eastAsia"/>
          <w:color w:val="auto"/>
          <w:lang w:eastAsia="zh-CN"/>
        </w:rPr>
        <w:t>罗定市财政局</w:t>
      </w:r>
      <w:r>
        <w:rPr>
          <w:rFonts w:hint="eastAsia"/>
          <w:color w:val="auto"/>
        </w:rPr>
        <w:t>采购管理股</w:t>
      </w:r>
      <w:r>
        <w:rPr>
          <w:rFonts w:ascii="宋体" w:hAnsi="宋体"/>
          <w:color w:val="auto"/>
          <w:szCs w:val="21"/>
        </w:rPr>
        <w:t xml:space="preserve"> </w:t>
      </w:r>
    </w:p>
    <w:p>
      <w:pPr>
        <w:spacing w:line="480" w:lineRule="exact"/>
        <w:ind w:right="200" w:firstLine="840" w:firstLineChars="400"/>
        <w:rPr>
          <w:rFonts w:asci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lang w:eastAsia="zh-CN"/>
        </w:rPr>
        <w:t>罗定市宝定路29</w:t>
      </w:r>
      <w:r>
        <w:rPr>
          <w:rFonts w:hint="eastAsia" w:ascii="宋体" w:hAnsi="宋体"/>
          <w:color w:val="auto"/>
          <w:szCs w:val="21"/>
        </w:rPr>
        <w:t>路</w:t>
      </w:r>
    </w:p>
    <w:p>
      <w:pPr>
        <w:spacing w:line="480" w:lineRule="exact"/>
        <w:ind w:right="200" w:firstLine="840" w:firstLineChars="400"/>
        <w:rPr>
          <w:rFonts w:asci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话：0766</w:t>
      </w:r>
      <w:r>
        <w:rPr>
          <w:rFonts w:hint="eastAsia" w:ascii="宋体" w:hAnsi="宋体"/>
          <w:color w:val="auto"/>
          <w:szCs w:val="21"/>
          <w:lang w:val="en-US" w:eastAsia="zh-CN"/>
        </w:rPr>
        <w:t>-</w:t>
      </w:r>
      <w:r>
        <w:rPr>
          <w:rFonts w:hint="eastAsia" w:ascii="宋体" w:hAnsi="宋体" w:eastAsia="宋体" w:cs="宋体"/>
          <w:color w:val="auto"/>
        </w:rPr>
        <w:t>3728616</w:t>
      </w:r>
    </w:p>
    <w:p>
      <w:pPr>
        <w:spacing w:line="480" w:lineRule="exact"/>
        <w:ind w:right="200"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tabs>
          <w:tab w:val="left" w:pos="0"/>
          <w:tab w:val="left" w:pos="600"/>
          <w:tab w:val="left" w:pos="4700"/>
        </w:tabs>
        <w:autoSpaceDE w:val="0"/>
        <w:autoSpaceDN w:val="0"/>
        <w:snapToGrid w:val="0"/>
        <w:spacing w:before="60" w:line="360" w:lineRule="auto"/>
        <w:ind w:firstLine="840" w:firstLineChars="400"/>
        <w:jc w:val="both"/>
        <w:textAlignment w:val="bottom"/>
        <w:rPr>
          <w:rFonts w:ascii="宋体"/>
          <w:color w:val="auto"/>
        </w:rPr>
      </w:pP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报价人</w:t>
      </w:r>
      <w:r>
        <w:rPr>
          <w:rFonts w:hint="eastAsia" w:hAnsi="宋体"/>
          <w:color w:val="auto"/>
        </w:rPr>
        <w:t>发出《成交通知书》；中标</w:t>
      </w:r>
      <w:r>
        <w:rPr>
          <w:rFonts w:hint="eastAsia" w:hAnsi="宋体"/>
          <w:color w:val="auto"/>
          <w:lang w:eastAsia="zh-CN"/>
        </w:rPr>
        <w:t>报价人</w:t>
      </w:r>
      <w:r>
        <w:rPr>
          <w:rFonts w:hint="eastAsia" w:hAnsi="宋体"/>
          <w:color w:val="auto"/>
        </w:rPr>
        <w:t>收到《成交通知书》后以书面形式向采购代理机构确认。</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报价人</w:t>
      </w:r>
      <w:r>
        <w:rPr>
          <w:rFonts w:hint="eastAsia" w:hAnsi="宋体"/>
          <w:color w:val="auto"/>
        </w:rPr>
        <w:t>具有同等法律效力；《中标通知书》发出后，采购人改变中标结果，或者中标</w:t>
      </w:r>
      <w:r>
        <w:rPr>
          <w:rFonts w:hint="eastAsia" w:hAnsi="宋体"/>
          <w:color w:val="auto"/>
          <w:lang w:eastAsia="zh-CN"/>
        </w:rPr>
        <w:t>报价人</w:t>
      </w:r>
      <w:r>
        <w:rPr>
          <w:rFonts w:hint="eastAsia" w:hAnsi="宋体"/>
          <w:color w:val="auto"/>
        </w:rPr>
        <w:t>放弃中标的，均应承担相应的法律责任。</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报价人</w:t>
      </w:r>
      <w:r>
        <w:rPr>
          <w:rFonts w:hint="eastAsia" w:hAnsi="宋体"/>
          <w:color w:val="auto"/>
        </w:rPr>
        <w:t>发出《中标通知书》的同时，发布《招标结果公告》，将招标结果通知未中标</w:t>
      </w:r>
      <w:r>
        <w:rPr>
          <w:rFonts w:hint="eastAsia" w:hAnsi="宋体"/>
          <w:color w:val="auto"/>
          <w:lang w:eastAsia="zh-CN"/>
        </w:rPr>
        <w:t>报价人</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成交报价人在收到《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成交报价人的报价文件及其澄清、补充文件；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4"/>
        <w:rPr>
          <w:rFonts w:hAnsi="宋体"/>
          <w:color w:val="auto"/>
        </w:rPr>
      </w:pPr>
      <w:r>
        <w:rPr>
          <w:rFonts w:hint="eastAsia"/>
          <w:color w:val="auto"/>
        </w:rPr>
        <w:t>（</w:t>
      </w:r>
      <w:r>
        <w:rPr>
          <w:color w:val="auto"/>
        </w:rPr>
        <w:t>1</w:t>
      </w:r>
      <w:r>
        <w:rPr>
          <w:rFonts w:hint="eastAsia"/>
          <w:color w:val="auto"/>
        </w:rPr>
        <w:t>）、</w:t>
      </w:r>
      <w:r>
        <w:rPr>
          <w:rFonts w:hint="eastAsia" w:hAnsi="宋体"/>
          <w:color w:val="auto"/>
        </w:rPr>
        <w:t>中标</w:t>
      </w:r>
      <w:r>
        <w:rPr>
          <w:rFonts w:hint="eastAsia" w:hAnsi="宋体"/>
          <w:color w:val="auto"/>
          <w:spacing w:val="-4"/>
          <w:szCs w:val="21"/>
        </w:rPr>
        <w:t>人</w:t>
      </w:r>
      <w:r>
        <w:rPr>
          <w:rFonts w:hint="eastAsia" w:hAnsi="宋体"/>
          <w:color w:val="auto"/>
        </w:rPr>
        <w:t>在收取《</w:t>
      </w:r>
      <w:r>
        <w:rPr>
          <w:rFonts w:hint="eastAsia" w:hAnsi="宋体"/>
          <w:color w:val="auto"/>
          <w:lang w:eastAsia="zh-CN"/>
        </w:rPr>
        <w:t>成交</w:t>
      </w:r>
      <w:r>
        <w:rPr>
          <w:rFonts w:hint="eastAsia" w:hAnsi="宋体"/>
          <w:color w:val="auto"/>
        </w:rPr>
        <w:t>通知书》时应向采购代理机构交纳中标服务费，中标服务费的收费标</w:t>
      </w:r>
    </w:p>
    <w:p>
      <w:pPr>
        <w:pStyle w:val="4"/>
        <w:ind w:left="840" w:leftChars="400"/>
        <w:rPr>
          <w:rFonts w:hAnsi="宋体"/>
          <w:color w:val="auto"/>
        </w:rPr>
      </w:pPr>
      <w:r>
        <w:rPr>
          <w:rFonts w:hint="eastAsia" w:hAnsi="宋体"/>
          <w:color w:val="auto"/>
        </w:rPr>
        <w:t>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28"/>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0" w:type="dxa"/>
            <w:tcBorders>
              <w:tl2br w:val="single" w:color="auto" w:sz="4" w:space="0"/>
            </w:tcBorders>
            <w:vAlign w:val="center"/>
          </w:tcPr>
          <w:p>
            <w:pPr>
              <w:snapToGrid w:val="0"/>
              <w:spacing w:before="120" w:line="360" w:lineRule="auto"/>
              <w:ind w:firstLine="2688" w:firstLineChars="1280"/>
              <w:rPr>
                <w:rFonts w:ascii="宋体"/>
                <w:color w:val="auto"/>
              </w:rPr>
            </w:pPr>
            <w:r>
              <w:rPr>
                <w:rFonts w:hint="eastAsia" w:ascii="宋体" w:hAnsi="宋体"/>
                <w:color w:val="auto"/>
              </w:rPr>
              <w:t>费率</w:t>
            </w:r>
          </w:p>
          <w:p>
            <w:pPr>
              <w:snapToGrid w:val="0"/>
              <w:spacing w:before="120" w:line="360" w:lineRule="auto"/>
              <w:rPr>
                <w:rFonts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snapToGrid w:val="0"/>
              <w:spacing w:line="360" w:lineRule="auto"/>
              <w:jc w:val="center"/>
              <w:rPr>
                <w:rFonts w:ascii="宋体"/>
                <w:color w:val="auto"/>
              </w:rPr>
            </w:pPr>
            <w:r>
              <w:rPr>
                <w:rFonts w:hint="eastAsia" w:ascii="宋体" w:hAnsi="宋体"/>
                <w:color w:val="auto"/>
                <w:lang w:eastAsia="zh-CN"/>
              </w:rPr>
              <w:t>工程</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以下</w:t>
            </w:r>
          </w:p>
        </w:tc>
        <w:tc>
          <w:tcPr>
            <w:tcW w:w="4095" w:type="dxa"/>
            <w:vAlign w:val="center"/>
          </w:tcPr>
          <w:p>
            <w:pPr>
              <w:snapToGrid w:val="0"/>
              <w:spacing w:line="360" w:lineRule="auto"/>
              <w:jc w:val="center"/>
              <w:rPr>
                <w:rFonts w:ascii="宋体"/>
                <w:color w:val="auto"/>
              </w:rPr>
            </w:pP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w:t>
            </w:r>
            <w:r>
              <w:rPr>
                <w:rFonts w:ascii="宋体" w:hAnsi="宋体"/>
                <w:color w:val="auto"/>
              </w:rPr>
              <w:t>500</w:t>
            </w:r>
          </w:p>
        </w:tc>
        <w:tc>
          <w:tcPr>
            <w:tcW w:w="4095" w:type="dxa"/>
            <w:vAlign w:val="center"/>
          </w:tcPr>
          <w:p>
            <w:pPr>
              <w:snapToGrid w:val="0"/>
              <w:spacing w:line="360" w:lineRule="auto"/>
              <w:jc w:val="center"/>
              <w:rPr>
                <w:rFonts w:ascii="宋体"/>
                <w:color w:val="auto"/>
              </w:rPr>
            </w:pPr>
            <w:r>
              <w:rPr>
                <w:rFonts w:hint="eastAsia" w:ascii="宋体" w:hAnsi="宋体"/>
                <w:color w:val="auto"/>
                <w:lang w:val="en-US" w:eastAsia="zh-CN"/>
              </w:rPr>
              <w:t>0.7</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500-1000</w:t>
            </w:r>
          </w:p>
        </w:tc>
        <w:tc>
          <w:tcPr>
            <w:tcW w:w="4095" w:type="dxa"/>
            <w:vAlign w:val="center"/>
          </w:tcPr>
          <w:p>
            <w:pPr>
              <w:snapToGrid w:val="0"/>
              <w:spacing w:line="360" w:lineRule="auto"/>
              <w:jc w:val="center"/>
              <w:rPr>
                <w:rFonts w:ascii="宋体"/>
                <w:color w:val="auto"/>
              </w:rPr>
            </w:pPr>
            <w:r>
              <w:rPr>
                <w:rFonts w:hint="eastAsia" w:ascii="宋体" w:hAnsi="宋体"/>
                <w:color w:val="auto"/>
              </w:rPr>
              <w:t>0.</w:t>
            </w:r>
            <w:r>
              <w:rPr>
                <w:rFonts w:hint="eastAsia" w:ascii="宋体" w:hAnsi="宋体"/>
                <w:color w:val="auto"/>
                <w:lang w:val="en-US" w:eastAsia="zh-CN"/>
              </w:rPr>
              <w:t>55</w:t>
            </w:r>
            <w:r>
              <w:rPr>
                <w:rFonts w:hint="eastAsia" w:ascii="宋体" w:hAnsi="宋体"/>
                <w:color w:val="auto"/>
              </w:rPr>
              <w:t>%</w:t>
            </w:r>
          </w:p>
        </w:tc>
      </w:tr>
    </w:tbl>
    <w:p>
      <w:pPr>
        <w:snapToGrid w:val="0"/>
        <w:spacing w:before="120" w:line="360" w:lineRule="auto"/>
        <w:ind w:left="839" w:hanging="119"/>
        <w:rPr>
          <w:rFonts w:ascii="宋体"/>
          <w:color w:val="auto"/>
        </w:rPr>
      </w:pPr>
      <w:r>
        <w:rPr>
          <w:rFonts w:hint="eastAsia" w:ascii="宋体" w:hAnsi="宋体"/>
          <w:color w:val="auto"/>
        </w:rPr>
        <w:t>例如：某</w:t>
      </w:r>
      <w:r>
        <w:rPr>
          <w:rFonts w:hint="eastAsia" w:ascii="宋体" w:hAnsi="宋体"/>
          <w:color w:val="auto"/>
          <w:lang w:eastAsia="zh-CN"/>
        </w:rPr>
        <w:t>工程</w:t>
      </w:r>
      <w:r>
        <w:rPr>
          <w:rFonts w:hint="eastAsia" w:ascii="宋体" w:hAnsi="宋体"/>
          <w:color w:val="auto"/>
        </w:rPr>
        <w:t>招标</w:t>
      </w:r>
      <w:r>
        <w:rPr>
          <w:rFonts w:hint="eastAsia" w:ascii="宋体" w:hAnsi="宋体"/>
          <w:color w:val="auto"/>
          <w:szCs w:val="21"/>
        </w:rPr>
        <w:t>中标</w:t>
      </w:r>
      <w:r>
        <w:rPr>
          <w:rFonts w:hint="eastAsia" w:ascii="宋体" w:hAnsi="宋体"/>
          <w:color w:val="auto"/>
        </w:rPr>
        <w:t>金额为</w:t>
      </w:r>
      <w:r>
        <w:rPr>
          <w:rFonts w:hint="eastAsia" w:ascii="宋体" w:hAnsi="宋体"/>
          <w:color w:val="auto"/>
          <w:lang w:val="en-US" w:eastAsia="zh-CN"/>
        </w:rPr>
        <w:t>1000</w:t>
      </w:r>
      <w:r>
        <w:rPr>
          <w:rFonts w:hint="eastAsia" w:ascii="宋体" w:hAnsi="宋体"/>
          <w:color w:val="auto"/>
        </w:rPr>
        <w:t>万元，计算招标代理服务费收费额如下：</w:t>
      </w:r>
    </w:p>
    <w:p>
      <w:pPr>
        <w:snapToGrid w:val="0"/>
        <w:spacing w:line="360" w:lineRule="auto"/>
        <w:ind w:left="420" w:leftChars="200" w:firstLine="1018" w:firstLineChars="485"/>
        <w:jc w:val="both"/>
        <w:rPr>
          <w:rFonts w:hint="eastAsia" w:ascii="宋体" w:hAnsi="宋体"/>
          <w:color w:val="auto"/>
        </w:rPr>
      </w:pPr>
      <w:r>
        <w:rPr>
          <w:rFonts w:ascii="宋体" w:hAnsi="宋体"/>
          <w:color w:val="auto"/>
        </w:rPr>
        <w:t xml:space="preserve"> </w:t>
      </w:r>
      <w:r>
        <w:rPr>
          <w:rFonts w:hint="eastAsia" w:ascii="宋体" w:hAnsi="宋体"/>
          <w:color w:val="auto"/>
        </w:rPr>
        <w:t>100万元×1.</w:t>
      </w:r>
      <w:r>
        <w:rPr>
          <w:rFonts w:hint="eastAsia" w:ascii="宋体" w:hAnsi="宋体"/>
          <w:color w:val="auto"/>
          <w:lang w:val="en-US" w:eastAsia="zh-CN"/>
        </w:rPr>
        <w:t>0</w:t>
      </w: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（500－100）万元×</w:t>
      </w:r>
      <w:r>
        <w:rPr>
          <w:rFonts w:hint="eastAsia" w:ascii="宋体" w:hAnsi="宋体"/>
          <w:color w:val="auto"/>
          <w:lang w:val="en-US" w:eastAsia="zh-CN"/>
        </w:rPr>
        <w:t>0.7</w:t>
      </w:r>
      <w:r>
        <w:rPr>
          <w:rFonts w:hint="eastAsia" w:ascii="宋体" w:hAnsi="宋体"/>
          <w:color w:val="auto"/>
        </w:rPr>
        <w:t>％＝</w:t>
      </w:r>
      <w:r>
        <w:rPr>
          <w:rFonts w:hint="eastAsia" w:ascii="宋体" w:hAnsi="宋体"/>
          <w:color w:val="auto"/>
          <w:lang w:val="en-US" w:eastAsia="zh-CN"/>
        </w:rPr>
        <w:t>2.8</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 xml:space="preserve"> (1000-500)万元×0.</w:t>
      </w:r>
      <w:r>
        <w:rPr>
          <w:rFonts w:hint="eastAsia" w:ascii="宋体" w:hAnsi="宋体"/>
          <w:color w:val="auto"/>
          <w:lang w:val="en-US" w:eastAsia="zh-CN"/>
        </w:rPr>
        <w:t>55</w:t>
      </w:r>
      <w:r>
        <w:rPr>
          <w:rFonts w:hint="eastAsia" w:ascii="宋体" w:hAnsi="宋体"/>
          <w:color w:val="auto"/>
        </w:rPr>
        <w:t>%＝</w:t>
      </w:r>
      <w:r>
        <w:rPr>
          <w:rFonts w:hint="eastAsia" w:ascii="宋体" w:hAnsi="宋体"/>
          <w:color w:val="auto"/>
          <w:lang w:val="en-US" w:eastAsia="zh-CN"/>
        </w:rPr>
        <w:t>2.75</w:t>
      </w:r>
      <w:r>
        <w:rPr>
          <w:rFonts w:hint="eastAsia" w:ascii="宋体" w:hAnsi="宋体"/>
          <w:color w:val="auto"/>
        </w:rPr>
        <w:t>万元</w:t>
      </w:r>
    </w:p>
    <w:p>
      <w:pPr>
        <w:pStyle w:val="4"/>
        <w:ind w:firstLine="1470" w:firstLineChars="700"/>
        <w:rPr>
          <w:color w:val="auto"/>
        </w:rPr>
      </w:pPr>
      <w:r>
        <w:rPr>
          <w:rFonts w:hint="eastAsia" w:ascii="宋体" w:hAnsi="宋体"/>
          <w:color w:val="auto"/>
        </w:rPr>
        <w:t>合计收费＝</w:t>
      </w:r>
      <w:r>
        <w:rPr>
          <w:rFonts w:hint="eastAsia" w:hAnsi="宋体"/>
          <w:color w:val="auto"/>
          <w:lang w:val="en-US" w:eastAsia="zh-CN"/>
        </w:rPr>
        <w:t>1.0</w:t>
      </w:r>
      <w:r>
        <w:rPr>
          <w:rFonts w:hint="eastAsia" w:ascii="宋体" w:hAnsi="宋体"/>
          <w:color w:val="auto"/>
        </w:rPr>
        <w:t>＋</w:t>
      </w:r>
      <w:r>
        <w:rPr>
          <w:rFonts w:hint="eastAsia" w:hAnsi="宋体"/>
          <w:color w:val="auto"/>
          <w:lang w:val="en-US" w:eastAsia="zh-CN"/>
        </w:rPr>
        <w:t>2.8</w:t>
      </w:r>
      <w:r>
        <w:rPr>
          <w:rFonts w:hint="eastAsia" w:ascii="宋体" w:hAnsi="宋体"/>
          <w:color w:val="auto"/>
        </w:rPr>
        <w:t>＋</w:t>
      </w:r>
      <w:r>
        <w:rPr>
          <w:rFonts w:hint="eastAsia" w:ascii="宋体" w:hAnsi="宋体"/>
          <w:color w:val="auto"/>
          <w:lang w:val="en-US" w:eastAsia="zh-CN"/>
        </w:rPr>
        <w:t>2.</w:t>
      </w:r>
      <w:r>
        <w:rPr>
          <w:rFonts w:hint="eastAsia" w:hAnsi="宋体"/>
          <w:color w:val="auto"/>
          <w:lang w:val="en-US" w:eastAsia="zh-CN"/>
        </w:rPr>
        <w:t>7</w:t>
      </w:r>
      <w:r>
        <w:rPr>
          <w:rFonts w:hint="eastAsia" w:ascii="宋体" w:hAnsi="宋体"/>
          <w:color w:val="auto"/>
          <w:lang w:val="en-US" w:eastAsia="zh-CN"/>
        </w:rPr>
        <w:t>5</w:t>
      </w:r>
      <w:r>
        <w:rPr>
          <w:rFonts w:hint="eastAsia" w:ascii="宋体" w:hAnsi="宋体"/>
          <w:color w:val="auto"/>
        </w:rPr>
        <w:t>＝</w:t>
      </w:r>
      <w:r>
        <w:rPr>
          <w:rFonts w:hint="eastAsia" w:ascii="宋体" w:hAnsi="宋体"/>
          <w:color w:val="auto"/>
          <w:lang w:val="en-US" w:eastAsia="zh-CN"/>
        </w:rPr>
        <w:t>6.</w:t>
      </w:r>
      <w:r>
        <w:rPr>
          <w:rFonts w:hint="eastAsia" w:hAnsi="宋体"/>
          <w:color w:val="auto"/>
          <w:lang w:val="en-US" w:eastAsia="zh-CN"/>
        </w:rPr>
        <w:t>5</w:t>
      </w:r>
      <w:r>
        <w:rPr>
          <w:rFonts w:hint="eastAsia" w:ascii="宋体" w:hAnsi="宋体"/>
          <w:color w:val="auto"/>
          <w:lang w:val="en-US" w:eastAsia="zh-CN"/>
        </w:rPr>
        <w:t>5</w:t>
      </w:r>
      <w:r>
        <w:rPr>
          <w:rFonts w:hint="eastAsia" w:ascii="宋体" w:hAnsi="宋体"/>
          <w:color w:val="auto"/>
        </w:rPr>
        <w:t>万元</w:t>
      </w:r>
    </w:p>
    <w:p>
      <w:pPr>
        <w:pStyle w:val="4"/>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4"/>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4"/>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pStyle w:val="4"/>
        <w:snapToGrid w:val="0"/>
        <w:spacing w:before="60"/>
        <w:ind w:firstLine="105" w:firstLineChars="50"/>
        <w:rPr>
          <w:rFonts w:hAnsi="宋体"/>
          <w:color w:val="auto"/>
        </w:rPr>
      </w:pPr>
      <w:r>
        <w:rPr>
          <w:rFonts w:hAnsi="宋体"/>
          <w:color w:val="auto"/>
        </w:rPr>
        <w:t>(5)</w:t>
      </w:r>
      <w:r>
        <w:rPr>
          <w:rFonts w:hint="eastAsia" w:hAnsi="宋体"/>
          <w:color w:val="auto"/>
        </w:rPr>
        <w:t>报价人如果不按规定交纳成交服务费，采购代理机构将在成交人的报价保证金中抵扣服务费。</w:t>
      </w:r>
    </w:p>
    <w:p>
      <w:pPr>
        <w:spacing w:line="480" w:lineRule="exact"/>
        <w:rPr>
          <w:rFonts w:hint="eastAsia" w:ascii="宋体" w:hAnsi="宋体" w:cs="宋体"/>
          <w:b/>
          <w:bCs/>
          <w:color w:val="auto"/>
          <w:sz w:val="32"/>
          <w:szCs w:val="32"/>
        </w:rPr>
      </w:pPr>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报价人</w:t>
      </w:r>
      <w:r>
        <w:rPr>
          <w:rFonts w:hint="eastAsia" w:ascii="宋体" w:hAnsi="宋体" w:cs="宋体"/>
          <w:color w:val="auto"/>
        </w:rPr>
        <w:t>透露招标工作的内部秘密，如：报价人的名称、数量、以及与招标投标有关的重要情况；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报价人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4</w:t>
      </w:r>
      <w:r>
        <w:rPr>
          <w:rFonts w:hint="eastAsia" w:ascii="宋体" w:hAnsi="宋体" w:cs="宋体"/>
          <w:color w:val="auto"/>
        </w:rPr>
        <w:t>）任何一方不应私自与报价人就本投标内容进行单方接触或谈判。因工作需要或业务目的的任何对外活动均应事前、事后互相知会与沟通情况，以使工作协调；</w:t>
      </w:r>
    </w:p>
    <w:p>
      <w:pPr>
        <w:pStyle w:val="2"/>
        <w:keepNext/>
        <w:keepLines/>
        <w:pageBreakBefore w:val="0"/>
        <w:widowControl w:val="0"/>
        <w:tabs>
          <w:tab w:val="left" w:pos="840"/>
        </w:tabs>
        <w:kinsoku/>
        <w:wordWrap/>
        <w:overflowPunct/>
        <w:topLinePunct w:val="0"/>
        <w:autoSpaceDE/>
        <w:autoSpaceDN/>
        <w:bidi w:val="0"/>
        <w:adjustRightInd w:val="0"/>
        <w:snapToGrid w:val="0"/>
        <w:spacing w:before="240" w:afterLines="50" w:line="360" w:lineRule="auto"/>
        <w:ind w:left="420" w:hanging="420" w:hangingChars="200"/>
        <w:jc w:val="both"/>
        <w:textAlignment w:val="auto"/>
        <w:rPr>
          <w:rFonts w:ascii="宋体" w:hAnsi="宋体" w:cs="宋体"/>
          <w:b w:val="0"/>
          <w:bCs w:val="0"/>
          <w:color w:val="auto"/>
          <w:sz w:val="21"/>
          <w:szCs w:val="21"/>
        </w:rPr>
        <w:sectPr>
          <w:headerReference r:id="rId10" w:type="default"/>
          <w:footerReference r:id="rId11" w:type="default"/>
          <w:pgSz w:w="11907" w:h="16840"/>
          <w:pgMar w:top="1440" w:right="1418" w:bottom="1440" w:left="1418" w:header="851" w:footer="851" w:gutter="0"/>
          <w:pgNumType w:fmt="decimal"/>
          <w:cols w:space="720" w:num="1"/>
          <w:docGrid w:linePitch="285" w:charSpace="0"/>
        </w:sectPr>
      </w:pPr>
    </w:p>
    <w:p>
      <w:pPr>
        <w:pStyle w:val="2"/>
        <w:keepNext/>
        <w:keepLines/>
        <w:pageBreakBefore w:val="0"/>
        <w:widowControl w:val="0"/>
        <w:tabs>
          <w:tab w:val="left" w:pos="840"/>
        </w:tabs>
        <w:kinsoku/>
        <w:wordWrap/>
        <w:overflowPunct/>
        <w:topLinePunct w:val="0"/>
        <w:autoSpaceDE/>
        <w:autoSpaceDN/>
        <w:bidi w:val="0"/>
        <w:adjustRightInd w:val="0"/>
        <w:snapToGrid w:val="0"/>
        <w:spacing w:before="240" w:afterLines="50" w:line="360" w:lineRule="auto"/>
        <w:ind w:left="420" w:hanging="420" w:hangingChars="200"/>
        <w:jc w:val="both"/>
        <w:textAlignment w:val="auto"/>
        <w:rPr>
          <w:rFonts w:ascii="宋体"/>
          <w:bCs w:val="0"/>
          <w:color w:val="auto"/>
          <w:kern w:val="2"/>
          <w:sz w:val="32"/>
          <w:szCs w:val="32"/>
        </w:rPr>
      </w:pPr>
      <w:r>
        <w:rPr>
          <w:rFonts w:ascii="宋体" w:hAnsi="宋体" w:cs="宋体"/>
          <w:b w:val="0"/>
          <w:bCs w:val="0"/>
          <w:color w:val="auto"/>
          <w:sz w:val="21"/>
          <w:szCs w:val="21"/>
        </w:rPr>
        <w:t xml:space="preserve"> 5</w:t>
      </w:r>
      <w:r>
        <w:rPr>
          <w:rFonts w:hint="eastAsia" w:ascii="宋体" w:hAnsi="宋体" w:cs="宋体"/>
          <w:b w:val="0"/>
          <w:bCs w:val="0"/>
          <w:color w:val="auto"/>
          <w:sz w:val="21"/>
          <w:szCs w:val="21"/>
        </w:rPr>
        <w:t>）凡因单方泄露情况而导致工作不能顺利进行或无法进行，均视为对项目和对方利益的侵害，责任应由泄密方承担。</w:t>
      </w:r>
    </w:p>
    <w:p>
      <w:pPr>
        <w:pStyle w:val="2"/>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4"/>
        <w:snapToGrid w:val="0"/>
        <w:spacing w:before="60"/>
        <w:ind w:left="630" w:hanging="630" w:hangingChars="300"/>
        <w:rPr>
          <w:color w:val="auto"/>
        </w:rPr>
        <w:sectPr>
          <w:type w:val="continuous"/>
          <w:pgSz w:w="11907" w:h="16840"/>
          <w:pgMar w:top="1440" w:right="1418" w:bottom="1440" w:left="1418" w:header="851" w:footer="851" w:gutter="0"/>
          <w:pgNumType w:fmt="decimal"/>
          <w:cols w:space="720" w:num="1"/>
          <w:docGrid w:linePitch="285" w:charSpace="0"/>
        </w:sectPr>
      </w:pPr>
      <w:r>
        <w:rPr>
          <w:color w:val="auto"/>
        </w:rPr>
        <w:t xml:space="preserve">7.1   </w:t>
      </w:r>
      <w:r>
        <w:rPr>
          <w:rFonts w:hint="eastAsia"/>
          <w:color w:val="auto"/>
        </w:rPr>
        <w:t>本磋商文件的解释权归</w:t>
      </w:r>
      <w:r>
        <w:rPr>
          <w:rFonts w:hint="eastAsia"/>
          <w:b/>
          <w:color w:val="auto"/>
          <w:lang w:eastAsia="zh-CN"/>
        </w:rPr>
        <w:t>广东盈信招标代理有限公司</w:t>
      </w:r>
      <w:r>
        <w:rPr>
          <w:rFonts w:hint="eastAsia"/>
          <w:color w:val="auto"/>
        </w:rPr>
        <w:t>所有。</w:t>
      </w:r>
      <w:r>
        <w:rPr>
          <w:color w:val="auto"/>
        </w:rPr>
        <w:t xml:space="preserve"> </w:t>
      </w:r>
    </w:p>
    <w:p>
      <w:pPr>
        <w:pStyle w:val="13"/>
        <w:sectPr>
          <w:headerReference r:id="rId12" w:type="default"/>
          <w:footerReference r:id="rId13" w:type="default"/>
          <w:type w:val="continuous"/>
          <w:pgSz w:w="11910" w:h="16840"/>
          <w:pgMar w:top="1440" w:right="1080" w:bottom="1440" w:left="1080" w:header="0" w:footer="1115" w:gutter="0"/>
          <w:pgNumType w:fmt="decimal"/>
          <w:cols w:space="720" w:num="1"/>
        </w:sectPr>
      </w:pPr>
    </w:p>
    <w:p>
      <w:pPr>
        <w:bidi w:val="0"/>
        <w:jc w:val="center"/>
        <w:rPr>
          <w:b/>
          <w:bCs/>
          <w:sz w:val="36"/>
          <w:szCs w:val="32"/>
        </w:rPr>
      </w:pPr>
      <w:r>
        <w:rPr>
          <w:rFonts w:hint="eastAsia"/>
          <w:b/>
          <w:bCs/>
          <w:sz w:val="36"/>
          <w:szCs w:val="32"/>
          <w:lang w:val="en-US" w:eastAsia="zh-CN"/>
        </w:rPr>
        <w:t>评 分 体 系 与 标 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1.本评标办法采用综合评分法。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2.通过资格性和符合性审查的有效供应商方有资格提交最后报价及进行技术、商务及价格的详细评审，最后评标委员会出具评标报告。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3.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r>
        <w:rPr>
          <w:rFonts w:hint="eastAsia" w:ascii="宋体" w:hAnsi="宋体" w:eastAsia="宋体" w:cs="宋体"/>
          <w:color w:val="000000"/>
          <w:kern w:val="0"/>
          <w:sz w:val="24"/>
          <w:szCs w:val="24"/>
          <w:lang w:val="en-US" w:eastAsia="zh-CN" w:bidi="ar"/>
        </w:rPr>
        <w:t xml:space="preserve"> </w:t>
      </w:r>
    </w:p>
    <w:p>
      <w:pPr>
        <w:jc w:val="center"/>
        <w:rPr>
          <w:rFonts w:hint="eastAsia" w:ascii="宋体" w:hAnsi="宋体" w:cs="宋体"/>
          <w:b/>
          <w:color w:val="000000"/>
          <w:spacing w:val="1"/>
          <w:sz w:val="30"/>
        </w:rPr>
      </w:pPr>
    </w:p>
    <w:p>
      <w:pPr>
        <w:jc w:val="center"/>
        <w:rPr>
          <w:rFonts w:ascii="宋体" w:cs="宋体"/>
          <w:b/>
          <w:color w:val="000000"/>
          <w:spacing w:val="1"/>
          <w:sz w:val="30"/>
        </w:rPr>
      </w:pPr>
      <w:r>
        <w:rPr>
          <w:rFonts w:hint="eastAsia" w:ascii="宋体" w:hAnsi="宋体" w:cs="宋体"/>
          <w:b/>
          <w:color w:val="000000"/>
          <w:spacing w:val="1"/>
          <w:sz w:val="30"/>
          <w:lang w:eastAsia="zh-CN"/>
        </w:rPr>
        <w:t>资格性、符合性</w:t>
      </w:r>
      <w:r>
        <w:rPr>
          <w:rFonts w:hint="eastAsia" w:ascii="宋体" w:hAnsi="宋体" w:cs="宋体"/>
          <w:b/>
          <w:color w:val="000000"/>
          <w:spacing w:val="1"/>
          <w:sz w:val="30"/>
        </w:rPr>
        <w:t>评审表</w:t>
      </w:r>
    </w:p>
    <w:tbl>
      <w:tblPr>
        <w:tblStyle w:val="28"/>
        <w:tblpPr w:leftFromText="180" w:rightFromText="180" w:vertAnchor="page" w:horzAnchor="page" w:tblpX="1059" w:tblpY="6046"/>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23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01" w:type="dxa"/>
            <w:noWrap w:val="0"/>
            <w:vAlign w:val="center"/>
          </w:tcPr>
          <w:p>
            <w:pPr>
              <w:jc w:val="center"/>
              <w:rPr>
                <w:rFonts w:ascii="宋体" w:cs="宋体"/>
                <w:b/>
                <w:sz w:val="24"/>
              </w:rPr>
            </w:pPr>
            <w:r>
              <w:rPr>
                <w:rFonts w:hint="eastAsia" w:ascii="宋体" w:hAnsi="宋体" w:cs="宋体"/>
                <w:b/>
                <w:sz w:val="24"/>
              </w:rPr>
              <w:t>序号</w:t>
            </w:r>
          </w:p>
        </w:tc>
        <w:tc>
          <w:tcPr>
            <w:tcW w:w="7231" w:type="dxa"/>
            <w:noWrap w:val="0"/>
            <w:vAlign w:val="center"/>
          </w:tcPr>
          <w:p>
            <w:pPr>
              <w:autoSpaceDE w:val="0"/>
              <w:autoSpaceDN w:val="0"/>
              <w:adjustRightInd w:val="0"/>
              <w:spacing w:line="240" w:lineRule="exact"/>
              <w:jc w:val="center"/>
              <w:rPr>
                <w:rFonts w:ascii="宋体" w:cs="宋体"/>
                <w:b/>
                <w:color w:val="000000"/>
                <w:spacing w:val="1"/>
                <w:sz w:val="24"/>
              </w:rPr>
            </w:pPr>
          </w:p>
          <w:p>
            <w:pPr>
              <w:autoSpaceDE w:val="0"/>
              <w:autoSpaceDN w:val="0"/>
              <w:adjustRightInd w:val="0"/>
              <w:spacing w:line="240" w:lineRule="exact"/>
              <w:jc w:val="center"/>
              <w:rPr>
                <w:rFonts w:ascii="宋体" w:cs="宋体"/>
                <w:b/>
                <w:color w:val="000000"/>
                <w:spacing w:val="1"/>
                <w:sz w:val="24"/>
              </w:rPr>
            </w:pPr>
            <w:r>
              <w:rPr>
                <w:rFonts w:hint="eastAsia" w:ascii="宋体" w:hAnsi="宋体" w:cs="宋体"/>
                <w:b/>
                <w:color w:val="000000"/>
                <w:spacing w:val="1"/>
                <w:sz w:val="24"/>
              </w:rPr>
              <w:t>评审内容</w:t>
            </w:r>
          </w:p>
          <w:p>
            <w:pPr>
              <w:autoSpaceDE w:val="0"/>
              <w:autoSpaceDN w:val="0"/>
              <w:adjustRightInd w:val="0"/>
              <w:spacing w:line="240" w:lineRule="exact"/>
              <w:jc w:val="center"/>
              <w:rPr>
                <w:rFonts w:ascii="宋体" w:cs="宋体"/>
                <w:b/>
                <w:color w:val="000000"/>
                <w:spacing w:val="1"/>
                <w:sz w:val="24"/>
              </w:rPr>
            </w:pPr>
          </w:p>
        </w:tc>
        <w:tc>
          <w:tcPr>
            <w:tcW w:w="1274" w:type="dxa"/>
            <w:noWrap w:val="0"/>
            <w:vAlign w:val="center"/>
          </w:tcPr>
          <w:p>
            <w:pPr>
              <w:autoSpaceDE w:val="0"/>
              <w:autoSpaceDN w:val="0"/>
              <w:adjustRightInd w:val="0"/>
              <w:spacing w:line="240" w:lineRule="exact"/>
              <w:jc w:val="center"/>
              <w:rPr>
                <w:rFonts w:hint="default" w:ascii="宋体" w:eastAsia="宋体" w:cs="宋体"/>
                <w:b/>
                <w:color w:val="000000"/>
                <w:spacing w:val="1"/>
                <w:sz w:val="24"/>
                <w:lang w:val="en-US" w:eastAsia="zh-CN"/>
              </w:rPr>
            </w:pPr>
            <w:r>
              <w:rPr>
                <w:rFonts w:hint="eastAsia" w:ascii="宋体" w:cs="宋体"/>
                <w:b/>
                <w:color w:val="000000"/>
                <w:spacing w:val="1"/>
                <w:sz w:val="24"/>
                <w:lang w:eastAsia="zh-CN"/>
              </w:rPr>
              <w:t>报价人</w:t>
            </w:r>
            <w:r>
              <w:rPr>
                <w:rFonts w:hint="eastAsia" w:ascii="宋体" w:cs="宋体"/>
                <w:b/>
                <w:color w:val="000000"/>
                <w:spacing w:val="1"/>
                <w:sz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1</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具备竞争性磋商文件中规定资格要求的及资格证明文件齐全；</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2</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磋商函已提交并符合竞争性磋商文件要求的；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3</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响应供应商按竞争性磋商文件要求缴纳磋商保证金的；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4</w:t>
            </w:r>
          </w:p>
        </w:tc>
        <w:tc>
          <w:tcPr>
            <w:tcW w:w="7231" w:type="dxa"/>
            <w:noWrap w:val="0"/>
            <w:vAlign w:val="center"/>
          </w:tcPr>
          <w:p>
            <w:pPr>
              <w:autoSpaceDE w:val="0"/>
              <w:autoSpaceDN w:val="0"/>
              <w:adjustRightInd w:val="0"/>
              <w:spacing w:line="360" w:lineRule="auto"/>
              <w:jc w:val="left"/>
              <w:rPr>
                <w:rFonts w:hint="eastAsia" w:ascii="宋体" w:eastAsia="宋体" w:cs="宋体"/>
                <w:color w:val="000000"/>
                <w:spacing w:val="1"/>
                <w:szCs w:val="21"/>
                <w:lang w:eastAsia="zh-CN"/>
              </w:rPr>
            </w:pPr>
            <w:r>
              <w:rPr>
                <w:rFonts w:hint="eastAsia" w:ascii="宋体" w:cs="宋体"/>
                <w:color w:val="000000"/>
                <w:spacing w:val="1"/>
                <w:szCs w:val="21"/>
                <w:lang w:eastAsia="zh-CN"/>
              </w:rPr>
              <w:t>按照竞争性磋商文件规定要求签署、盖章且</w:t>
            </w:r>
            <w:r>
              <w:rPr>
                <w:rFonts w:hint="eastAsia" w:ascii="宋体" w:hAnsi="宋体" w:cs="宋体"/>
                <w:color w:val="auto"/>
              </w:rPr>
              <w:t>报价文件</w:t>
            </w:r>
            <w:r>
              <w:rPr>
                <w:rFonts w:hint="eastAsia" w:ascii="宋体" w:cs="宋体"/>
                <w:color w:val="000000"/>
                <w:spacing w:val="1"/>
                <w:szCs w:val="21"/>
                <w:lang w:eastAsia="zh-CN"/>
              </w:rPr>
              <w:t>有法人代表人签字，或签字人有法定代表人有效授权书的；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5</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首次报价未超过本项目的最高限价的；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6</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auto"/>
              </w:rPr>
              <w:t>报价文件</w:t>
            </w:r>
            <w:r>
              <w:rPr>
                <w:rFonts w:hint="eastAsia" w:ascii="宋体" w:hAnsi="宋体" w:cs="宋体"/>
                <w:color w:val="000000"/>
                <w:spacing w:val="1"/>
                <w:szCs w:val="21"/>
                <w:lang w:eastAsia="zh-CN"/>
              </w:rPr>
              <w:t>完全满足竞争性磋商文件中标注</w:t>
            </w:r>
            <w:r>
              <w:rPr>
                <w:rFonts w:hint="eastAsia" w:ascii="宋体" w:hAnsi="宋体" w:cs="宋体"/>
                <w:b w:val="0"/>
                <w:bCs w:val="0"/>
                <w:kern w:val="0"/>
                <w:sz w:val="21"/>
                <w:szCs w:val="21"/>
                <w:lang w:val="en-US" w:eastAsia="zh-CN"/>
              </w:rPr>
              <w:t>★号条款无不响应或负偏离的；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7</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auto"/>
              </w:rPr>
              <w:t>报价文件</w:t>
            </w:r>
            <w:r>
              <w:rPr>
                <w:rFonts w:hint="eastAsia" w:ascii="宋体" w:hAnsi="宋体" w:cs="宋体"/>
                <w:color w:val="000000"/>
                <w:spacing w:val="1"/>
                <w:szCs w:val="21"/>
                <w:lang w:eastAsia="zh-CN"/>
              </w:rPr>
              <w:t>没有竞争性磋商文件中规定的其它无效投标条款的；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autoSpaceDE w:val="0"/>
              <w:autoSpaceDN w:val="0"/>
              <w:adjustRightInd w:val="0"/>
              <w:spacing w:line="240" w:lineRule="exact"/>
              <w:jc w:val="center"/>
              <w:rPr>
                <w:rFonts w:hint="default" w:ascii="宋体" w:hAnsi="宋体" w:cs="宋体"/>
                <w:color w:val="000000"/>
                <w:spacing w:val="1"/>
                <w:sz w:val="24"/>
                <w:lang w:val="en-US" w:eastAsia="zh-CN"/>
              </w:rPr>
            </w:pPr>
            <w:r>
              <w:rPr>
                <w:rFonts w:hint="eastAsia" w:ascii="宋体" w:hAnsi="宋体" w:cs="宋体"/>
                <w:color w:val="000000"/>
                <w:spacing w:val="1"/>
                <w:sz w:val="24"/>
                <w:lang w:val="en-US" w:eastAsia="zh-CN"/>
              </w:rPr>
              <w:t>8</w:t>
            </w:r>
          </w:p>
        </w:tc>
        <w:tc>
          <w:tcPr>
            <w:tcW w:w="7231" w:type="dxa"/>
            <w:noWrap w:val="0"/>
            <w:vAlign w:val="center"/>
          </w:tcPr>
          <w:p>
            <w:pPr>
              <w:autoSpaceDE w:val="0"/>
              <w:autoSpaceDN w:val="0"/>
              <w:adjustRightInd w:val="0"/>
              <w:spacing w:line="240" w:lineRule="exact"/>
              <w:jc w:val="left"/>
              <w:rPr>
                <w:rFonts w:hint="eastAsia" w:ascii="宋体" w:hAnsi="宋体" w:cs="宋体"/>
                <w:color w:val="000000"/>
                <w:spacing w:val="1"/>
                <w:szCs w:val="21"/>
                <w:lang w:eastAsia="zh-CN"/>
              </w:rPr>
            </w:pPr>
            <w:r>
              <w:rPr>
                <w:rFonts w:hint="eastAsia" w:ascii="宋体" w:hAnsi="宋体" w:cs="宋体"/>
                <w:color w:val="000000"/>
                <w:spacing w:val="1"/>
                <w:szCs w:val="21"/>
                <w:lang w:eastAsia="zh-CN"/>
              </w:rPr>
              <w:t>按有关法律、法规、规章不属于投标无效的。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32" w:type="dxa"/>
            <w:gridSpan w:val="2"/>
            <w:noWrap w:val="0"/>
            <w:vAlign w:val="top"/>
          </w:tcPr>
          <w:p>
            <w:pPr>
              <w:autoSpaceDE w:val="0"/>
              <w:autoSpaceDN w:val="0"/>
              <w:adjustRightInd w:val="0"/>
              <w:spacing w:line="240" w:lineRule="exact"/>
              <w:jc w:val="center"/>
              <w:rPr>
                <w:rFonts w:ascii="宋体" w:cs="宋体"/>
                <w:color w:val="000000"/>
                <w:spacing w:val="1"/>
                <w:szCs w:val="21"/>
              </w:rPr>
            </w:pPr>
          </w:p>
          <w:p>
            <w:pPr>
              <w:autoSpaceDE w:val="0"/>
              <w:autoSpaceDN w:val="0"/>
              <w:adjustRightInd w:val="0"/>
              <w:spacing w:line="240" w:lineRule="exact"/>
              <w:jc w:val="center"/>
              <w:rPr>
                <w:rFonts w:ascii="宋体" w:cs="宋体"/>
                <w:color w:val="000000"/>
                <w:spacing w:val="1"/>
                <w:sz w:val="24"/>
              </w:rPr>
            </w:pPr>
            <w:r>
              <w:rPr>
                <w:rFonts w:hint="eastAsia" w:ascii="宋体" w:hAnsi="宋体" w:cs="宋体"/>
                <w:color w:val="000000"/>
                <w:spacing w:val="1"/>
                <w:sz w:val="24"/>
              </w:rPr>
              <w:t>结</w:t>
            </w:r>
            <w:r>
              <w:rPr>
                <w:rFonts w:ascii="宋体" w:hAnsi="宋体" w:cs="宋体"/>
                <w:color w:val="000000"/>
                <w:spacing w:val="1"/>
                <w:sz w:val="24"/>
              </w:rPr>
              <w:t xml:space="preserve">   </w:t>
            </w:r>
            <w:r>
              <w:rPr>
                <w:rFonts w:hint="eastAsia" w:ascii="宋体" w:hAnsi="宋体" w:cs="宋体"/>
                <w:color w:val="000000"/>
                <w:spacing w:val="1"/>
                <w:sz w:val="24"/>
              </w:rPr>
              <w:t>论</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bl>
    <w:p>
      <w:pPr>
        <w:autoSpaceDE w:val="0"/>
        <w:autoSpaceDN w:val="0"/>
        <w:adjustRightInd w:val="0"/>
        <w:spacing w:line="240" w:lineRule="exact"/>
        <w:jc w:val="right"/>
        <w:rPr>
          <w:rFonts w:ascii="宋体" w:cs="宋体"/>
          <w:color w:val="000000"/>
          <w:spacing w:val="1"/>
          <w:sz w:val="24"/>
        </w:rPr>
      </w:pPr>
    </w:p>
    <w:p>
      <w:pPr>
        <w:autoSpaceDE w:val="0"/>
        <w:autoSpaceDN w:val="0"/>
        <w:adjustRightInd w:val="0"/>
        <w:spacing w:line="240" w:lineRule="exact"/>
        <w:jc w:val="left"/>
        <w:rPr>
          <w:rFonts w:ascii="宋体" w:cs="宋体"/>
          <w:color w:val="000000"/>
          <w:spacing w:val="1"/>
          <w:szCs w:val="21"/>
        </w:rPr>
      </w:pPr>
    </w:p>
    <w:p>
      <w:pPr>
        <w:autoSpaceDE w:val="0"/>
        <w:autoSpaceDN w:val="0"/>
        <w:adjustRightInd w:val="0"/>
        <w:spacing w:line="240" w:lineRule="exact"/>
        <w:jc w:val="left"/>
        <w:rPr>
          <w:rFonts w:hint="eastAsia" w:ascii="宋体" w:hAnsi="宋体" w:cs="宋体"/>
          <w:b/>
          <w:color w:val="auto"/>
          <w:spacing w:val="1"/>
          <w:szCs w:val="21"/>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1、表中只需填写“○/通过”或“×/不通过”；</w:t>
      </w:r>
    </w:p>
    <w:p>
      <w:pPr>
        <w:autoSpaceDE w:val="0"/>
        <w:autoSpaceDN w:val="0"/>
        <w:adjustRightInd w:val="0"/>
        <w:spacing w:line="240" w:lineRule="exact"/>
        <w:jc w:val="left"/>
        <w:rPr>
          <w:rFonts w:ascii="宋体" w:hAnsi="宋体" w:cs="宋体"/>
          <w:b/>
          <w:color w:val="auto"/>
          <w:spacing w:val="1"/>
          <w:szCs w:val="21"/>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2、在结论栏中按“一票否决”填写“通过”或“不通过”。</w:t>
      </w:r>
    </w:p>
    <w:p>
      <w:pPr>
        <w:autoSpaceDE w:val="0"/>
        <w:autoSpaceDN w:val="0"/>
        <w:adjustRightInd w:val="0"/>
        <w:spacing w:line="240" w:lineRule="exact"/>
        <w:jc w:val="left"/>
        <w:rPr>
          <w:rFonts w:ascii="宋体" w:cs="宋体"/>
          <w:b/>
          <w:color w:val="000000"/>
          <w:spacing w:val="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rPr>
      </w:pPr>
    </w:p>
    <w:p>
      <w:pPr>
        <w:adjustRightInd w:val="0"/>
        <w:snapToGrid w:val="0"/>
        <w:spacing w:before="156" w:beforeLines="50" w:after="156" w:afterLines="50" w:line="360" w:lineRule="auto"/>
        <w:jc w:val="center"/>
        <w:rPr>
          <w:rFonts w:hint="eastAsia" w:ascii="宋体" w:hAnsi="宋体" w:eastAsia="宋体" w:cs="宋体"/>
          <w:bCs/>
          <w:szCs w:val="21"/>
          <w:lang w:eastAsia="zh-CN"/>
        </w:rPr>
      </w:pPr>
      <w:r>
        <w:rPr>
          <w:rFonts w:hint="eastAsia" w:ascii="黑体" w:hAnsi="宋体" w:eastAsia="黑体" w:cs="宋体"/>
          <w:color w:val="000000"/>
          <w:sz w:val="28"/>
          <w:szCs w:val="28"/>
        </w:rPr>
        <w:t>技术部分评分表</w:t>
      </w:r>
      <w:r>
        <w:rPr>
          <w:rFonts w:hint="eastAsia" w:ascii="黑体" w:hAnsi="宋体" w:eastAsia="黑体" w:cs="宋体"/>
          <w:sz w:val="28"/>
          <w:szCs w:val="28"/>
        </w:rPr>
        <w:t>（</w:t>
      </w:r>
      <w:r>
        <w:rPr>
          <w:rFonts w:hint="eastAsia" w:ascii="黑体" w:hAnsi="宋体" w:eastAsia="黑体" w:cs="宋体"/>
          <w:sz w:val="28"/>
          <w:szCs w:val="28"/>
          <w:lang w:val="en-US" w:eastAsia="zh-CN"/>
        </w:rPr>
        <w:t>4</w:t>
      </w:r>
      <w:r>
        <w:rPr>
          <w:rFonts w:hint="eastAsia" w:ascii="黑体" w:hAnsi="宋体" w:eastAsia="黑体" w:cs="宋体"/>
          <w:sz w:val="28"/>
          <w:szCs w:val="28"/>
        </w:rPr>
        <w:t>0分）</w:t>
      </w:r>
    </w:p>
    <w:p>
      <w:pPr>
        <w:adjustRightInd w:val="0"/>
        <w:snapToGrid w:val="0"/>
        <w:spacing w:before="156" w:beforeLines="50" w:after="156" w:afterLines="50" w:line="360" w:lineRule="auto"/>
        <w:rPr>
          <w:rFonts w:hint="eastAsia" w:ascii="宋体" w:hAnsi="宋体" w:cs="宋体"/>
          <w:bCs/>
          <w:szCs w:val="21"/>
        </w:rPr>
      </w:pPr>
      <w:r>
        <w:rPr>
          <w:rFonts w:hint="eastAsia" w:ascii="宋体" w:hAnsi="宋体" w:cs="宋体"/>
          <w:bCs/>
          <w:szCs w:val="21"/>
        </w:rPr>
        <w:t>项目名称：罗定市金鸡镇生活污水处理厂管网工程</w:t>
      </w:r>
    </w:p>
    <w:tbl>
      <w:tblPr>
        <w:tblStyle w:val="28"/>
        <w:tblW w:w="101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8155"/>
        <w:gridCol w:w="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exact"/>
          <w:jc w:val="center"/>
        </w:trPr>
        <w:tc>
          <w:tcPr>
            <w:tcW w:w="1272" w:type="dxa"/>
            <w:noWrap w:val="0"/>
            <w:vAlign w:val="center"/>
          </w:tcPr>
          <w:p>
            <w:pPr>
              <w:jc w:val="center"/>
              <w:rPr>
                <w:rFonts w:hint="eastAsia" w:ascii="宋体" w:eastAsia="宋体" w:cs="宋体"/>
                <w:lang w:eastAsia="zh-CN"/>
              </w:rPr>
            </w:pPr>
            <w:r>
              <w:rPr>
                <w:rFonts w:hint="eastAsia" w:ascii="宋体" w:hAnsi="宋体" w:cs="宋体"/>
              </w:rPr>
              <w:t>评审</w:t>
            </w:r>
            <w:r>
              <w:rPr>
                <w:rFonts w:hint="eastAsia" w:ascii="宋体" w:hAnsi="宋体" w:cs="宋体"/>
                <w:lang w:eastAsia="zh-CN"/>
              </w:rPr>
              <w:t>项</w:t>
            </w:r>
          </w:p>
        </w:tc>
        <w:tc>
          <w:tcPr>
            <w:tcW w:w="8155" w:type="dxa"/>
            <w:noWrap w:val="0"/>
            <w:vAlign w:val="center"/>
          </w:tcPr>
          <w:p>
            <w:pPr>
              <w:jc w:val="center"/>
              <w:rPr>
                <w:rFonts w:hint="eastAsia" w:ascii="宋体" w:hAnsi="宋体" w:eastAsia="宋体" w:cs="宋体"/>
                <w:u w:val="single"/>
                <w:lang w:eastAsia="zh-CN"/>
              </w:rPr>
            </w:pPr>
            <w:r>
              <w:rPr>
                <w:rFonts w:hint="eastAsia" w:ascii="宋体" w:hAnsi="宋体" w:cs="宋体"/>
                <w:u w:val="single"/>
                <w:lang w:eastAsia="zh-CN"/>
              </w:rPr>
              <w:t>评审标准</w:t>
            </w:r>
          </w:p>
        </w:tc>
        <w:tc>
          <w:tcPr>
            <w:tcW w:w="752" w:type="dxa"/>
            <w:noWrap w:val="0"/>
            <w:vAlign w:val="center"/>
          </w:tcPr>
          <w:p>
            <w:pPr>
              <w:jc w:val="center"/>
              <w:rPr>
                <w:rFonts w:hint="eastAsia" w:ascii="宋体" w:hAnsi="宋体" w:cs="宋体"/>
                <w:u w:val="single"/>
                <w:lang w:eastAsia="zh-CN"/>
              </w:rPr>
            </w:pPr>
            <w:r>
              <w:rPr>
                <w:rFonts w:hint="eastAsia" w:ascii="宋体" w:hAnsi="宋体" w:cs="宋体"/>
                <w:u w:val="single"/>
                <w:lang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0" w:hRule="atLeast"/>
          <w:jc w:val="center"/>
        </w:trPr>
        <w:tc>
          <w:tcPr>
            <w:tcW w:w="1272" w:type="dxa"/>
            <w:noWrap w:val="0"/>
            <w:vAlign w:val="center"/>
          </w:tcPr>
          <w:p>
            <w:pPr>
              <w:spacing w:after="160"/>
              <w:jc w:val="center"/>
              <w:rPr>
                <w:rFonts w:hint="eastAsia" w:ascii="宋体" w:hAnsi="宋体" w:cs="宋体"/>
                <w:highlight w:val="yellow"/>
              </w:rPr>
            </w:pPr>
            <w:r>
              <w:rPr>
                <w:rFonts w:ascii="宋体" w:hAnsi="宋体"/>
                <w:color w:val="000000"/>
                <w:szCs w:val="21"/>
              </w:rPr>
              <w:t>项目理解程度、重点难点分析及解决方案的合理及可行性</w:t>
            </w:r>
          </w:p>
        </w:tc>
        <w:tc>
          <w:tcPr>
            <w:tcW w:w="8155" w:type="dxa"/>
            <w:noWrap w:val="0"/>
            <w:vAlign w:val="center"/>
          </w:tcPr>
          <w:p>
            <w:pPr>
              <w:spacing w:after="160"/>
              <w:jc w:val="left"/>
              <w:rPr>
                <w:rFonts w:hint="eastAsia" w:ascii="宋体" w:hAnsi="宋体"/>
                <w:szCs w:val="21"/>
              </w:rPr>
            </w:pPr>
            <w:r>
              <w:rPr>
                <w:rFonts w:ascii="宋体" w:hAnsi="宋体"/>
                <w:szCs w:val="21"/>
              </w:rPr>
              <w:t>根据各投标人针对</w:t>
            </w:r>
            <w:r>
              <w:rPr>
                <w:rFonts w:ascii="宋体" w:hAnsi="宋体"/>
                <w:color w:val="000000"/>
                <w:szCs w:val="21"/>
              </w:rPr>
              <w:t>项目概况、项目重点难点</w:t>
            </w:r>
            <w:r>
              <w:rPr>
                <w:rFonts w:hint="eastAsia" w:ascii="宋体" w:hAnsi="宋体"/>
                <w:color w:val="000000"/>
                <w:szCs w:val="21"/>
              </w:rPr>
              <w:t>、</w:t>
            </w:r>
            <w:r>
              <w:rPr>
                <w:rFonts w:ascii="宋体" w:hAnsi="宋体"/>
                <w:color w:val="000000"/>
                <w:szCs w:val="21"/>
              </w:rPr>
              <w:t>总体设计思路</w:t>
            </w:r>
            <w:r>
              <w:rPr>
                <w:rFonts w:hint="eastAsia" w:ascii="宋体" w:hAnsi="宋体"/>
                <w:color w:val="000000"/>
                <w:szCs w:val="21"/>
              </w:rPr>
              <w:t>、</w:t>
            </w:r>
            <w:r>
              <w:rPr>
                <w:rFonts w:ascii="宋体" w:hAnsi="宋体"/>
                <w:color w:val="000000"/>
                <w:szCs w:val="21"/>
              </w:rPr>
              <w:t>对关键性技术问题认识、提出的解决方案及对策措施</w:t>
            </w:r>
            <w:r>
              <w:rPr>
                <w:rFonts w:hint="eastAsia" w:ascii="宋体" w:hAnsi="宋体"/>
                <w:color w:val="000000"/>
                <w:szCs w:val="21"/>
              </w:rPr>
              <w:t>进行</w:t>
            </w:r>
            <w:r>
              <w:rPr>
                <w:rFonts w:hint="eastAsia" w:ascii="宋体" w:hAnsi="宋体"/>
                <w:color w:val="000000"/>
                <w:szCs w:val="21"/>
                <w:lang w:eastAsia="zh-CN"/>
              </w:rPr>
              <w:t>评审</w:t>
            </w:r>
            <w:r>
              <w:rPr>
                <w:rFonts w:hint="eastAsia" w:ascii="宋体" w:hAnsi="宋体"/>
                <w:color w:val="000000"/>
                <w:szCs w:val="21"/>
              </w:rPr>
              <w:t>：</w:t>
            </w:r>
          </w:p>
          <w:p>
            <w:pPr>
              <w:spacing w:after="160"/>
              <w:jc w:val="left"/>
              <w:rPr>
                <w:rFonts w:ascii="宋体" w:hAnsi="宋体"/>
                <w:szCs w:val="21"/>
              </w:rPr>
            </w:pPr>
            <w:r>
              <w:rPr>
                <w:rFonts w:ascii="宋体" w:hAnsi="宋体"/>
                <w:color w:val="000000"/>
                <w:szCs w:val="21"/>
              </w:rPr>
              <w:t>项目概况、项目重点难点</w:t>
            </w:r>
            <w:r>
              <w:rPr>
                <w:rFonts w:ascii="宋体" w:hAnsi="宋体"/>
                <w:szCs w:val="21"/>
              </w:rPr>
              <w:t>充分了解，设计思路透彻、清晰，关键性技术问题认识准确，解决方案及措施科学、可行，得</w:t>
            </w:r>
            <w:r>
              <w:rPr>
                <w:rFonts w:hint="eastAsia" w:ascii="宋体" w:hAnsi="宋体"/>
                <w:szCs w:val="21"/>
                <w:lang w:val="en-US" w:eastAsia="zh-CN"/>
              </w:rPr>
              <w:t>9-10</w:t>
            </w:r>
            <w:r>
              <w:rPr>
                <w:rFonts w:ascii="宋体" w:hAnsi="宋体"/>
                <w:szCs w:val="21"/>
              </w:rPr>
              <w:t>分。</w:t>
            </w:r>
          </w:p>
          <w:p>
            <w:pPr>
              <w:spacing w:after="160"/>
              <w:jc w:val="left"/>
              <w:rPr>
                <w:rFonts w:ascii="宋体" w:hAnsi="宋体"/>
                <w:szCs w:val="21"/>
              </w:rPr>
            </w:pPr>
            <w:r>
              <w:rPr>
                <w:rFonts w:ascii="宋体" w:hAnsi="宋体"/>
                <w:color w:val="000000"/>
                <w:szCs w:val="21"/>
              </w:rPr>
              <w:t>项目概况、项目重点难点</w:t>
            </w:r>
            <w:r>
              <w:rPr>
                <w:rFonts w:ascii="宋体" w:hAnsi="宋体"/>
                <w:szCs w:val="21"/>
              </w:rPr>
              <w:t>比较了解，设计思路比较透彻、清晰，关键性技术问题认识比较准确，解决方案及措施合理、比较可行，得</w:t>
            </w:r>
            <w:r>
              <w:rPr>
                <w:rFonts w:hint="eastAsia" w:ascii="宋体" w:hAnsi="宋体"/>
                <w:szCs w:val="21"/>
                <w:lang w:val="en-US" w:eastAsia="zh-CN"/>
              </w:rPr>
              <w:t>6-8</w:t>
            </w:r>
            <w:r>
              <w:rPr>
                <w:rFonts w:ascii="宋体" w:hAnsi="宋体"/>
                <w:szCs w:val="21"/>
              </w:rPr>
              <w:t>分；</w:t>
            </w:r>
          </w:p>
          <w:p>
            <w:pPr>
              <w:spacing w:after="160"/>
              <w:jc w:val="left"/>
              <w:rPr>
                <w:rFonts w:hint="eastAsia" w:ascii="宋体" w:hAnsi="宋体" w:cs="宋体"/>
                <w:highlight w:val="yellow"/>
              </w:rPr>
            </w:pPr>
            <w:r>
              <w:rPr>
                <w:rFonts w:ascii="宋体" w:hAnsi="宋体"/>
                <w:color w:val="000000"/>
                <w:szCs w:val="21"/>
              </w:rPr>
              <w:t>项目概况、项目重点难点的</w:t>
            </w:r>
            <w:r>
              <w:rPr>
                <w:rFonts w:ascii="宋体" w:hAnsi="宋体"/>
                <w:szCs w:val="21"/>
              </w:rPr>
              <w:t>了解较差，设计思路不太透彻和清晰，关键性技术问题认识不太准确，解决方案及措施的合理程度和可行程度较差，得</w:t>
            </w:r>
            <w:r>
              <w:rPr>
                <w:rFonts w:hint="eastAsia" w:ascii="宋体" w:hAnsi="宋体"/>
                <w:szCs w:val="21"/>
                <w:lang w:val="en-US" w:eastAsia="zh-CN"/>
              </w:rPr>
              <w:t>1</w:t>
            </w:r>
            <w:r>
              <w:rPr>
                <w:rFonts w:ascii="宋体" w:hAnsi="宋体"/>
                <w:szCs w:val="21"/>
              </w:rPr>
              <w:t>分</w:t>
            </w:r>
            <w:r>
              <w:rPr>
                <w:rFonts w:hint="eastAsia" w:ascii="宋体" w:hAnsi="宋体"/>
                <w:szCs w:val="21"/>
                <w:lang w:val="en-US" w:eastAsia="zh-CN"/>
              </w:rPr>
              <w:t>-5分</w:t>
            </w:r>
            <w:r>
              <w:rPr>
                <w:rFonts w:ascii="宋体" w:hAnsi="宋体"/>
                <w:szCs w:val="21"/>
              </w:rPr>
              <w:t>。</w:t>
            </w:r>
          </w:p>
        </w:tc>
        <w:tc>
          <w:tcPr>
            <w:tcW w:w="752" w:type="dxa"/>
            <w:noWrap w:val="0"/>
            <w:vAlign w:val="center"/>
          </w:tcPr>
          <w:p>
            <w:pPr>
              <w:spacing w:after="160"/>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1272" w:type="dxa"/>
            <w:noWrap w:val="0"/>
            <w:vAlign w:val="center"/>
          </w:tcPr>
          <w:p>
            <w:pPr>
              <w:spacing w:after="160"/>
              <w:jc w:val="left"/>
              <w:rPr>
                <w:rFonts w:hint="eastAsia" w:ascii="宋体" w:hAnsi="宋体"/>
                <w:szCs w:val="21"/>
              </w:rPr>
            </w:pPr>
            <w:r>
              <w:rPr>
                <w:rFonts w:hint="eastAsia" w:ascii="宋体" w:hAnsi="宋体"/>
                <w:szCs w:val="21"/>
              </w:rPr>
              <w:t>施工技术方案和项目进度计划安排</w:t>
            </w:r>
          </w:p>
          <w:p>
            <w:pPr>
              <w:spacing w:after="160"/>
              <w:jc w:val="center"/>
              <w:rPr>
                <w:rFonts w:hint="eastAsia" w:ascii="宋体" w:cs="宋体"/>
                <w:highlight w:val="yellow"/>
              </w:rPr>
            </w:pPr>
          </w:p>
        </w:tc>
        <w:tc>
          <w:tcPr>
            <w:tcW w:w="8155" w:type="dxa"/>
            <w:noWrap w:val="0"/>
            <w:vAlign w:val="center"/>
          </w:tcPr>
          <w:p>
            <w:pPr>
              <w:spacing w:after="160"/>
              <w:jc w:val="left"/>
              <w:rPr>
                <w:rFonts w:ascii="宋体" w:hAnsi="宋体"/>
                <w:szCs w:val="21"/>
              </w:rPr>
            </w:pPr>
            <w:r>
              <w:rPr>
                <w:rFonts w:ascii="宋体" w:hAnsi="宋体"/>
                <w:szCs w:val="21"/>
              </w:rPr>
              <w:t>投标人需对项目</w:t>
            </w:r>
            <w:r>
              <w:rPr>
                <w:rFonts w:hint="eastAsia" w:ascii="宋体" w:hAnsi="宋体"/>
                <w:szCs w:val="21"/>
              </w:rPr>
              <w:t>施工技术方案和项目进度计划安排</w:t>
            </w:r>
            <w:r>
              <w:rPr>
                <w:rFonts w:hint="eastAsia" w:ascii="宋体" w:hAnsi="宋体"/>
                <w:szCs w:val="21"/>
                <w:lang w:eastAsia="zh-CN"/>
              </w:rPr>
              <w:t>进行</w:t>
            </w:r>
            <w:r>
              <w:rPr>
                <w:rFonts w:hint="eastAsia" w:ascii="宋体" w:hAnsi="宋体"/>
                <w:color w:val="000000"/>
                <w:szCs w:val="21"/>
                <w:lang w:eastAsia="zh-CN"/>
              </w:rPr>
              <w:t>评审</w:t>
            </w:r>
            <w:r>
              <w:rPr>
                <w:rFonts w:ascii="宋体" w:hAnsi="宋体"/>
                <w:szCs w:val="21"/>
              </w:rPr>
              <w:t>：</w:t>
            </w:r>
          </w:p>
          <w:p>
            <w:pPr>
              <w:spacing w:after="160"/>
              <w:jc w:val="left"/>
              <w:rPr>
                <w:rFonts w:hint="eastAsia" w:ascii="宋体" w:hAnsi="宋体"/>
                <w:szCs w:val="21"/>
              </w:rPr>
            </w:pPr>
            <w:r>
              <w:rPr>
                <w:rFonts w:hint="eastAsia" w:ascii="宋体" w:hAnsi="宋体"/>
                <w:szCs w:val="21"/>
              </w:rPr>
              <w:t>施工进度安排科学合理，施工措施得力、工序衔接合理，系统安装方案合理；优：</w:t>
            </w:r>
            <w:r>
              <w:rPr>
                <w:rFonts w:hint="eastAsia" w:ascii="宋体" w:hAnsi="宋体"/>
                <w:szCs w:val="21"/>
                <w:lang w:val="en-US" w:eastAsia="zh-CN"/>
              </w:rPr>
              <w:t>7-8</w:t>
            </w:r>
            <w:r>
              <w:rPr>
                <w:rFonts w:hint="eastAsia" w:ascii="宋体" w:hAnsi="宋体"/>
                <w:szCs w:val="21"/>
              </w:rPr>
              <w:t>分</w:t>
            </w:r>
          </w:p>
          <w:p>
            <w:pPr>
              <w:spacing w:after="160"/>
              <w:jc w:val="left"/>
              <w:rPr>
                <w:rFonts w:hint="eastAsia" w:ascii="宋体" w:hAnsi="宋体"/>
                <w:szCs w:val="21"/>
              </w:rPr>
            </w:pPr>
            <w:r>
              <w:rPr>
                <w:rFonts w:hint="eastAsia" w:ascii="宋体" w:hAnsi="宋体"/>
                <w:szCs w:val="21"/>
              </w:rPr>
              <w:t>施工进度安排科学较合理，施工措施、工序衔接、系统安装方案较合理；良：</w:t>
            </w:r>
            <w:r>
              <w:rPr>
                <w:rFonts w:hint="eastAsia" w:ascii="宋体" w:hAnsi="宋体"/>
                <w:szCs w:val="21"/>
                <w:lang w:val="en-US" w:eastAsia="zh-CN"/>
              </w:rPr>
              <w:t>4-6</w:t>
            </w:r>
            <w:r>
              <w:rPr>
                <w:rFonts w:hint="eastAsia" w:ascii="宋体" w:hAnsi="宋体"/>
                <w:szCs w:val="21"/>
              </w:rPr>
              <w:t>分</w:t>
            </w:r>
          </w:p>
          <w:p>
            <w:pPr>
              <w:spacing w:after="160"/>
              <w:jc w:val="left"/>
              <w:rPr>
                <w:rFonts w:ascii="宋体" w:hAnsi="宋体"/>
                <w:highlight w:val="yellow"/>
              </w:rPr>
            </w:pPr>
            <w:r>
              <w:rPr>
                <w:rFonts w:hint="eastAsia" w:ascii="宋体" w:hAnsi="宋体"/>
                <w:szCs w:val="21"/>
              </w:rPr>
              <w:t>施工进度安排一般，施工措施、工序衔接、系统安装方案基本合理；可：</w:t>
            </w:r>
            <w:r>
              <w:rPr>
                <w:rFonts w:hint="eastAsia" w:ascii="宋体" w:hAnsi="宋体"/>
                <w:szCs w:val="21"/>
                <w:lang w:val="en-US" w:eastAsia="zh-CN"/>
              </w:rPr>
              <w:t>1-3</w:t>
            </w:r>
            <w:r>
              <w:rPr>
                <w:rFonts w:hint="eastAsia" w:ascii="宋体" w:hAnsi="宋体"/>
                <w:szCs w:val="21"/>
              </w:rPr>
              <w:t>分</w:t>
            </w:r>
            <w:r>
              <w:rPr>
                <w:rFonts w:ascii="宋体" w:hAnsi="宋体"/>
                <w:szCs w:val="21"/>
              </w:rPr>
              <w:t>。</w:t>
            </w:r>
          </w:p>
        </w:tc>
        <w:tc>
          <w:tcPr>
            <w:tcW w:w="752" w:type="dxa"/>
            <w:noWrap w:val="0"/>
            <w:vAlign w:val="center"/>
          </w:tcPr>
          <w:p>
            <w:pPr>
              <w:spacing w:after="160"/>
              <w:jc w:val="center"/>
              <w:rPr>
                <w:rFonts w:hint="eastAsia" w:ascii="宋体" w:hAnsi="宋体" w:eastAsia="宋体"/>
                <w:szCs w:val="21"/>
                <w:lang w:val="en-US" w:eastAsia="zh-CN"/>
              </w:rPr>
            </w:pPr>
            <w:r>
              <w:rPr>
                <w:rFonts w:hint="eastAsia" w:ascii="宋体" w:hAnsi="宋体"/>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1272" w:type="dxa"/>
            <w:noWrap w:val="0"/>
            <w:vAlign w:val="center"/>
          </w:tcPr>
          <w:p>
            <w:pPr>
              <w:pStyle w:val="14"/>
              <w:spacing w:after="160" w:line="240" w:lineRule="auto"/>
              <w:ind w:left="0"/>
              <w:jc w:val="center"/>
              <w:rPr>
                <w:rFonts w:hint="eastAsia" w:ascii="宋体" w:cs="宋体"/>
                <w:highlight w:val="yellow"/>
              </w:rPr>
            </w:pPr>
            <w:r>
              <w:rPr>
                <w:rFonts w:hint="eastAsia" w:ascii="宋体" w:hAnsi="宋体"/>
                <w:sz w:val="21"/>
                <w:szCs w:val="21"/>
              </w:rPr>
              <w:t>设备选型、</w:t>
            </w:r>
            <w:r>
              <w:rPr>
                <w:rFonts w:hint="eastAsia" w:ascii="宋体" w:hAnsi="宋体"/>
                <w:sz w:val="21"/>
                <w:szCs w:val="21"/>
                <w:lang w:eastAsia="zh-CN"/>
              </w:rPr>
              <w:t>材料</w:t>
            </w:r>
            <w:r>
              <w:rPr>
                <w:rFonts w:hint="eastAsia" w:ascii="宋体" w:hAnsi="宋体"/>
                <w:sz w:val="21"/>
                <w:szCs w:val="21"/>
              </w:rPr>
              <w:t>配置</w:t>
            </w:r>
            <w:r>
              <w:rPr>
                <w:rFonts w:ascii="宋体" w:hAnsi="宋体"/>
                <w:sz w:val="21"/>
                <w:szCs w:val="21"/>
              </w:rPr>
              <w:t>品质水平</w:t>
            </w:r>
          </w:p>
        </w:tc>
        <w:tc>
          <w:tcPr>
            <w:tcW w:w="8155" w:type="dxa"/>
            <w:noWrap w:val="0"/>
            <w:vAlign w:val="center"/>
          </w:tcPr>
          <w:p>
            <w:pPr>
              <w:pStyle w:val="14"/>
              <w:spacing w:after="160" w:line="240" w:lineRule="auto"/>
              <w:ind w:left="0"/>
              <w:jc w:val="left"/>
              <w:rPr>
                <w:rFonts w:ascii="宋体" w:hAnsi="宋体"/>
                <w:sz w:val="21"/>
                <w:szCs w:val="21"/>
              </w:rPr>
            </w:pPr>
            <w:r>
              <w:rPr>
                <w:rFonts w:ascii="宋体" w:hAnsi="宋体"/>
                <w:sz w:val="21"/>
                <w:szCs w:val="21"/>
              </w:rPr>
              <w:t>根据各投标人提供的</w:t>
            </w:r>
            <w:r>
              <w:rPr>
                <w:rFonts w:hint="eastAsia" w:ascii="宋体" w:hAnsi="宋体"/>
                <w:sz w:val="21"/>
                <w:szCs w:val="21"/>
                <w:lang w:eastAsia="zh-CN"/>
              </w:rPr>
              <w:t>设备选型、材料</w:t>
            </w:r>
            <w:r>
              <w:rPr>
                <w:rFonts w:ascii="宋体" w:hAnsi="宋体"/>
                <w:sz w:val="21"/>
                <w:szCs w:val="21"/>
              </w:rPr>
              <w:t>质量、性能、可维护性等进行</w:t>
            </w:r>
            <w:r>
              <w:rPr>
                <w:rFonts w:hint="eastAsia" w:ascii="宋体" w:hAnsi="宋体"/>
                <w:color w:val="000000"/>
                <w:sz w:val="21"/>
                <w:szCs w:val="21"/>
                <w:lang w:eastAsia="zh-CN"/>
              </w:rPr>
              <w:t>评审</w:t>
            </w:r>
            <w:r>
              <w:rPr>
                <w:rFonts w:ascii="宋体" w:hAnsi="宋体"/>
                <w:sz w:val="21"/>
                <w:szCs w:val="21"/>
              </w:rPr>
              <w:t>：</w:t>
            </w:r>
          </w:p>
          <w:p>
            <w:pPr>
              <w:spacing w:after="160"/>
              <w:jc w:val="left"/>
              <w:rPr>
                <w:rFonts w:ascii="宋体" w:hAnsi="宋体"/>
                <w:szCs w:val="21"/>
              </w:rPr>
            </w:pPr>
            <w:r>
              <w:rPr>
                <w:rFonts w:hint="eastAsia" w:ascii="宋体" w:hAnsi="宋体"/>
                <w:szCs w:val="21"/>
              </w:rPr>
              <w:t>设备选型、配置合理、</w:t>
            </w:r>
            <w:r>
              <w:rPr>
                <w:rFonts w:ascii="宋体" w:hAnsi="宋体"/>
                <w:szCs w:val="21"/>
              </w:rPr>
              <w:t>质量良好，性能先进，可维护性及稳定性优，得</w:t>
            </w:r>
            <w:r>
              <w:rPr>
                <w:rFonts w:hint="eastAsia" w:ascii="宋体" w:hAnsi="宋体"/>
                <w:szCs w:val="21"/>
                <w:lang w:val="en-US" w:eastAsia="zh-CN"/>
              </w:rPr>
              <w:t>7-8</w:t>
            </w:r>
            <w:r>
              <w:rPr>
                <w:rFonts w:ascii="宋体" w:hAnsi="宋体"/>
                <w:szCs w:val="21"/>
              </w:rPr>
              <w:t>分；</w:t>
            </w:r>
          </w:p>
          <w:p>
            <w:pPr>
              <w:spacing w:after="160"/>
              <w:jc w:val="left"/>
              <w:rPr>
                <w:rFonts w:ascii="宋体" w:hAnsi="宋体"/>
                <w:szCs w:val="21"/>
              </w:rPr>
            </w:pPr>
            <w:r>
              <w:rPr>
                <w:rFonts w:hint="eastAsia" w:ascii="宋体" w:hAnsi="宋体"/>
                <w:szCs w:val="21"/>
              </w:rPr>
              <w:t>设备选型、配置较合理、</w:t>
            </w:r>
            <w:r>
              <w:rPr>
                <w:rFonts w:ascii="宋体" w:hAnsi="宋体"/>
                <w:szCs w:val="21"/>
              </w:rPr>
              <w:t>质量</w:t>
            </w:r>
            <w:r>
              <w:rPr>
                <w:rFonts w:hint="eastAsia" w:ascii="宋体" w:hAnsi="宋体"/>
                <w:szCs w:val="21"/>
                <w:lang w:eastAsia="zh-CN"/>
              </w:rPr>
              <w:t>较好</w:t>
            </w:r>
            <w:r>
              <w:rPr>
                <w:rFonts w:ascii="宋体" w:hAnsi="宋体"/>
                <w:szCs w:val="21"/>
              </w:rPr>
              <w:t>，性能，可维护性及稳定性良，得</w:t>
            </w:r>
            <w:r>
              <w:rPr>
                <w:rFonts w:hint="eastAsia" w:ascii="宋体" w:hAnsi="宋体"/>
                <w:szCs w:val="21"/>
                <w:lang w:val="en-US" w:eastAsia="zh-CN"/>
              </w:rPr>
              <w:t>4-</w:t>
            </w:r>
            <w:r>
              <w:rPr>
                <w:rFonts w:ascii="宋体" w:hAnsi="宋体"/>
                <w:szCs w:val="21"/>
              </w:rPr>
              <w:t>6分；</w:t>
            </w:r>
          </w:p>
          <w:p>
            <w:pPr>
              <w:spacing w:after="160"/>
              <w:jc w:val="left"/>
              <w:rPr>
                <w:rFonts w:hint="eastAsia" w:ascii="宋体" w:hAnsi="宋体" w:cs="宋体"/>
                <w:szCs w:val="21"/>
                <w:highlight w:val="yellow"/>
              </w:rPr>
            </w:pPr>
            <w:r>
              <w:rPr>
                <w:rFonts w:hint="eastAsia" w:ascii="宋体" w:hAnsi="宋体"/>
                <w:szCs w:val="21"/>
              </w:rPr>
              <w:t>设备选型、配置基本合理；</w:t>
            </w:r>
            <w:r>
              <w:rPr>
                <w:rFonts w:ascii="宋体" w:hAnsi="宋体"/>
                <w:szCs w:val="21"/>
              </w:rPr>
              <w:t>质量</w:t>
            </w:r>
            <w:r>
              <w:rPr>
                <w:rFonts w:hint="eastAsia" w:ascii="宋体" w:hAnsi="宋体"/>
                <w:szCs w:val="21"/>
                <w:lang w:eastAsia="zh-CN"/>
              </w:rPr>
              <w:t>一般</w:t>
            </w:r>
            <w:r>
              <w:rPr>
                <w:rFonts w:ascii="宋体" w:hAnsi="宋体"/>
                <w:szCs w:val="21"/>
              </w:rPr>
              <w:t>，性能，可维护性及稳定性</w:t>
            </w:r>
            <w:r>
              <w:rPr>
                <w:rFonts w:ascii="宋体" w:hAnsi="宋体"/>
                <w:color w:val="000000"/>
                <w:szCs w:val="21"/>
              </w:rPr>
              <w:t>较</w:t>
            </w:r>
            <w:r>
              <w:rPr>
                <w:rFonts w:ascii="宋体" w:hAnsi="宋体"/>
                <w:szCs w:val="21"/>
              </w:rPr>
              <w:t>差，得</w:t>
            </w:r>
            <w:r>
              <w:rPr>
                <w:rFonts w:hint="eastAsia" w:ascii="宋体" w:hAnsi="宋体"/>
                <w:szCs w:val="21"/>
                <w:lang w:val="en-US" w:eastAsia="zh-CN"/>
              </w:rPr>
              <w:t>1-</w:t>
            </w:r>
            <w:r>
              <w:rPr>
                <w:rFonts w:ascii="宋体" w:hAnsi="宋体"/>
                <w:szCs w:val="21"/>
              </w:rPr>
              <w:t>3分。</w:t>
            </w:r>
          </w:p>
        </w:tc>
        <w:tc>
          <w:tcPr>
            <w:tcW w:w="752" w:type="dxa"/>
            <w:noWrap w:val="0"/>
            <w:vAlign w:val="center"/>
          </w:tcPr>
          <w:p>
            <w:pPr>
              <w:spacing w:after="160"/>
              <w:jc w:val="center"/>
              <w:rPr>
                <w:rFonts w:hint="eastAsia" w:ascii="宋体" w:hAnsi="宋体" w:eastAsia="宋体"/>
                <w:szCs w:val="21"/>
                <w:lang w:val="en-US" w:eastAsia="zh-CN"/>
              </w:rPr>
            </w:pPr>
            <w:r>
              <w:rPr>
                <w:rFonts w:hint="eastAsia" w:ascii="宋体" w:hAnsi="宋体"/>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1272" w:type="dxa"/>
            <w:noWrap w:val="0"/>
            <w:vAlign w:val="center"/>
          </w:tcPr>
          <w:p>
            <w:pPr>
              <w:spacing w:after="160"/>
              <w:jc w:val="center"/>
              <w:rPr>
                <w:rFonts w:hint="eastAsia" w:ascii="宋体" w:hAnsi="宋体" w:cs="宋体"/>
                <w:szCs w:val="21"/>
                <w:highlight w:val="yellow"/>
              </w:rPr>
            </w:pPr>
            <w:r>
              <w:rPr>
                <w:rFonts w:hint="eastAsia" w:ascii="宋体" w:hAnsi="宋体"/>
                <w:color w:val="000000"/>
                <w:szCs w:val="21"/>
              </w:rPr>
              <w:t>系统运作及维护管理方案</w:t>
            </w:r>
          </w:p>
        </w:tc>
        <w:tc>
          <w:tcPr>
            <w:tcW w:w="8155" w:type="dxa"/>
            <w:noWrap w:val="0"/>
            <w:vAlign w:val="center"/>
          </w:tcPr>
          <w:p>
            <w:pPr>
              <w:spacing w:after="160"/>
              <w:jc w:val="left"/>
              <w:rPr>
                <w:rFonts w:ascii="宋体" w:hAnsi="宋体"/>
                <w:szCs w:val="21"/>
              </w:rPr>
            </w:pPr>
            <w:r>
              <w:rPr>
                <w:rFonts w:ascii="宋体" w:hAnsi="宋体"/>
                <w:szCs w:val="21"/>
              </w:rPr>
              <w:t>根据投标人针对本项目提出的</w:t>
            </w:r>
            <w:r>
              <w:rPr>
                <w:rFonts w:hint="eastAsia" w:ascii="宋体" w:hAnsi="宋体"/>
                <w:color w:val="000000"/>
                <w:szCs w:val="21"/>
              </w:rPr>
              <w:t>系统运作及维护管理方案</w:t>
            </w:r>
            <w:r>
              <w:rPr>
                <w:rFonts w:hint="eastAsia" w:ascii="宋体" w:hAnsi="宋体"/>
                <w:color w:val="000000"/>
                <w:szCs w:val="21"/>
                <w:lang w:eastAsia="zh-CN"/>
              </w:rPr>
              <w:t>进行评审</w:t>
            </w:r>
            <w:r>
              <w:rPr>
                <w:rFonts w:ascii="宋体" w:hAnsi="宋体"/>
                <w:szCs w:val="21"/>
              </w:rPr>
              <w:t>:</w:t>
            </w:r>
          </w:p>
          <w:p>
            <w:pPr>
              <w:spacing w:after="160"/>
              <w:jc w:val="left"/>
              <w:rPr>
                <w:rFonts w:hint="eastAsia" w:ascii="宋体" w:hAnsi="宋体"/>
                <w:color w:val="000000"/>
                <w:szCs w:val="21"/>
              </w:rPr>
            </w:pPr>
            <w:r>
              <w:rPr>
                <w:rFonts w:hint="eastAsia" w:ascii="宋体" w:hAnsi="宋体"/>
                <w:color w:val="000000"/>
                <w:szCs w:val="21"/>
              </w:rPr>
              <w:t>系统运作及维护管理方案全面、合理，条理清晰，可操作性强；优：</w:t>
            </w:r>
            <w:r>
              <w:rPr>
                <w:rFonts w:hint="eastAsia" w:ascii="宋体" w:hAnsi="宋体"/>
                <w:color w:val="000000"/>
                <w:szCs w:val="21"/>
                <w:lang w:val="en-US" w:eastAsia="zh-CN"/>
              </w:rPr>
              <w:t>6-7</w:t>
            </w:r>
            <w:r>
              <w:rPr>
                <w:rFonts w:hint="eastAsia" w:ascii="宋体" w:hAnsi="宋体"/>
                <w:color w:val="000000"/>
                <w:szCs w:val="21"/>
              </w:rPr>
              <w:t>分</w:t>
            </w:r>
          </w:p>
          <w:p>
            <w:pPr>
              <w:spacing w:after="160"/>
              <w:jc w:val="left"/>
              <w:rPr>
                <w:rFonts w:hint="eastAsia" w:ascii="宋体" w:hAnsi="宋体"/>
                <w:color w:val="000000"/>
                <w:szCs w:val="21"/>
              </w:rPr>
            </w:pPr>
            <w:r>
              <w:rPr>
                <w:rFonts w:hint="eastAsia" w:ascii="宋体" w:hAnsi="宋体"/>
                <w:color w:val="000000"/>
                <w:szCs w:val="21"/>
              </w:rPr>
              <w:t>系统运作及维护管理方案较全面、合理，可操作性较强；良：</w:t>
            </w:r>
            <w:r>
              <w:rPr>
                <w:rFonts w:hint="eastAsia" w:ascii="宋体" w:hAnsi="宋体"/>
                <w:color w:val="000000"/>
                <w:szCs w:val="21"/>
                <w:lang w:val="en-US" w:eastAsia="zh-CN"/>
              </w:rPr>
              <w:t>3-5</w:t>
            </w:r>
            <w:r>
              <w:rPr>
                <w:rFonts w:hint="eastAsia" w:ascii="宋体" w:hAnsi="宋体"/>
                <w:color w:val="000000"/>
                <w:szCs w:val="21"/>
              </w:rPr>
              <w:t>分</w:t>
            </w:r>
          </w:p>
          <w:p>
            <w:pPr>
              <w:spacing w:after="160"/>
              <w:jc w:val="left"/>
              <w:rPr>
                <w:rFonts w:hint="eastAsia" w:ascii="宋体" w:hAnsi="宋体" w:eastAsia="宋体" w:cs="宋体"/>
                <w:szCs w:val="21"/>
                <w:highlight w:val="yellow"/>
                <w:lang w:eastAsia="zh-CN"/>
              </w:rPr>
            </w:pPr>
            <w:r>
              <w:rPr>
                <w:rFonts w:hint="eastAsia" w:ascii="宋体" w:hAnsi="宋体"/>
                <w:color w:val="000000"/>
                <w:szCs w:val="21"/>
              </w:rPr>
              <w:t>系统运作及维护管理方案基本合理；可：</w:t>
            </w:r>
            <w:r>
              <w:rPr>
                <w:rFonts w:hint="eastAsia" w:ascii="宋体" w:hAnsi="宋体"/>
                <w:color w:val="000000"/>
                <w:szCs w:val="21"/>
                <w:lang w:val="en-US" w:eastAsia="zh-CN"/>
              </w:rPr>
              <w:t>1-2</w:t>
            </w:r>
            <w:r>
              <w:rPr>
                <w:rFonts w:hint="eastAsia" w:ascii="宋体" w:hAnsi="宋体"/>
                <w:color w:val="000000"/>
                <w:szCs w:val="21"/>
                <w:lang w:eastAsia="zh-CN"/>
              </w:rPr>
              <w:t>分</w:t>
            </w:r>
          </w:p>
        </w:tc>
        <w:tc>
          <w:tcPr>
            <w:tcW w:w="752" w:type="dxa"/>
            <w:noWrap w:val="0"/>
            <w:vAlign w:val="center"/>
          </w:tcPr>
          <w:p>
            <w:pPr>
              <w:spacing w:after="1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3" w:hRule="atLeast"/>
          <w:jc w:val="center"/>
        </w:trPr>
        <w:tc>
          <w:tcPr>
            <w:tcW w:w="1272" w:type="dxa"/>
            <w:noWrap w:val="0"/>
            <w:vAlign w:val="center"/>
          </w:tcPr>
          <w:p>
            <w:pPr>
              <w:spacing w:after="160"/>
              <w:jc w:val="center"/>
              <w:rPr>
                <w:rFonts w:hint="eastAsia" w:ascii="宋体" w:hAnsi="宋体"/>
                <w:szCs w:val="21"/>
                <w:highlight w:val="yellow"/>
              </w:rPr>
            </w:pPr>
            <w:r>
              <w:rPr>
                <w:rFonts w:hint="eastAsia" w:ascii="宋体" w:hAnsi="宋体"/>
                <w:color w:val="000000"/>
                <w:szCs w:val="21"/>
              </w:rPr>
              <w:t>系统设备运作及维护期的售后、交接方案，继续系统设备运作的优惠承诺</w:t>
            </w:r>
          </w:p>
        </w:tc>
        <w:tc>
          <w:tcPr>
            <w:tcW w:w="8155" w:type="dxa"/>
            <w:noWrap w:val="0"/>
            <w:vAlign w:val="center"/>
          </w:tcPr>
          <w:p>
            <w:pPr>
              <w:spacing w:after="160"/>
              <w:jc w:val="left"/>
              <w:rPr>
                <w:rFonts w:ascii="宋体" w:hAnsi="宋体"/>
                <w:szCs w:val="21"/>
              </w:rPr>
            </w:pPr>
            <w:r>
              <w:rPr>
                <w:rFonts w:ascii="宋体" w:hAnsi="宋体"/>
                <w:szCs w:val="21"/>
              </w:rPr>
              <w:t>根据各投标人提供的</w:t>
            </w:r>
            <w:r>
              <w:rPr>
                <w:rFonts w:hint="eastAsia" w:ascii="宋体" w:hAnsi="宋体"/>
                <w:color w:val="000000"/>
                <w:szCs w:val="21"/>
              </w:rPr>
              <w:t>系统设备运作及维护期的售后、交接方案，继续系统设备运作的优惠承诺</w:t>
            </w:r>
            <w:r>
              <w:rPr>
                <w:rFonts w:ascii="宋体" w:hAnsi="宋体"/>
                <w:szCs w:val="21"/>
              </w:rPr>
              <w:t>进行</w:t>
            </w:r>
            <w:r>
              <w:rPr>
                <w:rFonts w:hint="eastAsia" w:ascii="宋体" w:hAnsi="宋体"/>
                <w:color w:val="000000"/>
                <w:szCs w:val="21"/>
                <w:lang w:eastAsia="zh-CN"/>
              </w:rPr>
              <w:t>评审</w:t>
            </w:r>
            <w:r>
              <w:rPr>
                <w:rFonts w:ascii="宋体" w:hAnsi="宋体"/>
                <w:szCs w:val="21"/>
              </w:rPr>
              <w:t>：</w:t>
            </w:r>
          </w:p>
          <w:p>
            <w:pPr>
              <w:spacing w:after="160"/>
              <w:jc w:val="left"/>
              <w:rPr>
                <w:rFonts w:hint="eastAsia" w:ascii="宋体" w:hAnsi="宋体"/>
                <w:color w:val="000000"/>
                <w:szCs w:val="21"/>
              </w:rPr>
            </w:pPr>
            <w:r>
              <w:rPr>
                <w:rFonts w:hint="eastAsia" w:ascii="宋体" w:hAnsi="宋体"/>
                <w:color w:val="000000"/>
                <w:szCs w:val="21"/>
              </w:rPr>
              <w:t>售后、交接方案全面、合理，条理清晰，优惠承诺较佳；优：5-</w:t>
            </w:r>
            <w:r>
              <w:rPr>
                <w:rFonts w:hint="eastAsia" w:ascii="宋体" w:hAnsi="宋体"/>
                <w:color w:val="000000"/>
                <w:szCs w:val="21"/>
                <w:lang w:val="en-US" w:eastAsia="zh-CN"/>
              </w:rPr>
              <w:t>7</w:t>
            </w:r>
            <w:r>
              <w:rPr>
                <w:rFonts w:hint="eastAsia" w:ascii="宋体" w:hAnsi="宋体"/>
                <w:color w:val="000000"/>
                <w:szCs w:val="21"/>
              </w:rPr>
              <w:t>分</w:t>
            </w:r>
          </w:p>
          <w:p>
            <w:pPr>
              <w:spacing w:after="160"/>
              <w:jc w:val="left"/>
              <w:rPr>
                <w:rFonts w:hint="eastAsia" w:ascii="宋体" w:hAnsi="宋体"/>
                <w:color w:val="000000"/>
                <w:szCs w:val="21"/>
              </w:rPr>
            </w:pPr>
            <w:r>
              <w:rPr>
                <w:rFonts w:hint="eastAsia" w:ascii="宋体" w:hAnsi="宋体"/>
                <w:color w:val="000000"/>
                <w:szCs w:val="21"/>
              </w:rPr>
              <w:t>售后、交接方案较全面、合理，优惠承诺一般；良：3-4分</w:t>
            </w:r>
          </w:p>
          <w:p>
            <w:pPr>
              <w:spacing w:after="160"/>
              <w:jc w:val="left"/>
              <w:rPr>
                <w:rFonts w:hint="eastAsia" w:ascii="宋体" w:hAnsi="宋体"/>
                <w:color w:val="000000"/>
                <w:szCs w:val="21"/>
                <w:highlight w:val="yellow"/>
              </w:rPr>
            </w:pPr>
            <w:r>
              <w:rPr>
                <w:rFonts w:hint="eastAsia" w:ascii="宋体" w:hAnsi="宋体"/>
                <w:color w:val="000000"/>
                <w:szCs w:val="21"/>
              </w:rPr>
              <w:t>售后、交接方案基本合理，没有优惠承诺；可：0-2分</w:t>
            </w:r>
          </w:p>
        </w:tc>
        <w:tc>
          <w:tcPr>
            <w:tcW w:w="752" w:type="dxa"/>
            <w:noWrap w:val="0"/>
            <w:vAlign w:val="center"/>
          </w:tcPr>
          <w:p>
            <w:pPr>
              <w:spacing w:after="1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7</w:t>
            </w:r>
          </w:p>
        </w:tc>
      </w:tr>
    </w:tbl>
    <w:p>
      <w:pPr>
        <w:snapToGrid w:val="0"/>
        <w:spacing w:line="360" w:lineRule="auto"/>
        <w:ind w:firstLine="105" w:firstLineChars="50"/>
        <w:rPr>
          <w:rFonts w:hint="eastAsia" w:ascii="宋体" w:cs="宋体"/>
          <w:snapToGrid w:val="0"/>
          <w:kern w:val="0"/>
        </w:rPr>
      </w:pPr>
      <w:r>
        <w:rPr>
          <w:rFonts w:hint="eastAsia" w:ascii="宋体" w:cs="宋体"/>
          <w:snapToGrid w:val="0"/>
          <w:kern w:val="0"/>
        </w:rPr>
        <w:t>备注：</w:t>
      </w:r>
    </w:p>
    <w:p>
      <w:pPr>
        <w:numPr>
          <w:ilvl w:val="0"/>
          <w:numId w:val="15"/>
        </w:numPr>
        <w:snapToGrid w:val="0"/>
        <w:spacing w:line="360" w:lineRule="auto"/>
        <w:ind w:hanging="240"/>
        <w:rPr>
          <w:rFonts w:hint="eastAsia" w:ascii="宋体" w:hAnsi="宋体"/>
          <w:bCs/>
        </w:rPr>
      </w:pPr>
      <w:r>
        <w:rPr>
          <w:rFonts w:hint="eastAsia" w:ascii="宋体" w:hAnsi="宋体"/>
          <w:bCs/>
        </w:rPr>
        <w:t>招标文件要求提交的与评价指标体系相关的各类有效资料，投标人如未按要求提交的，该项评分为零分。</w:t>
      </w:r>
    </w:p>
    <w:p>
      <w:pPr>
        <w:numPr>
          <w:ilvl w:val="0"/>
          <w:numId w:val="15"/>
        </w:numPr>
        <w:snapToGrid w:val="0"/>
        <w:spacing w:line="360" w:lineRule="auto"/>
        <w:ind w:hanging="240"/>
        <w:rPr>
          <w:rFonts w:hint="eastAsia" w:ascii="黑体" w:hAnsi="宋体" w:eastAsia="黑体" w:cs="宋体"/>
          <w:color w:val="000000"/>
          <w:sz w:val="28"/>
          <w:szCs w:val="28"/>
        </w:rPr>
      </w:pPr>
      <w:r>
        <w:rPr>
          <w:rFonts w:hint="eastAsia" w:ascii="宋体" w:hAnsi="宋体"/>
          <w:bCs/>
        </w:rPr>
        <w:t>技术评分：所有评委评分分值的算术平均值（四舍五入后，</w:t>
      </w:r>
      <w:r>
        <w:rPr>
          <w:rFonts w:hint="eastAsia" w:ascii="Arial" w:hAnsi="Arial" w:cs="Arial"/>
          <w:szCs w:val="20"/>
        </w:rPr>
        <w:t>小数点后保留两位有效数</w:t>
      </w:r>
      <w:r>
        <w:rPr>
          <w:rFonts w:hint="eastAsia" w:ascii="宋体" w:hAnsi="宋体"/>
          <w:bCs/>
        </w:rPr>
        <w:t>）。</w:t>
      </w:r>
    </w:p>
    <w:p>
      <w:pPr>
        <w:adjustRightInd w:val="0"/>
        <w:snapToGrid w:val="0"/>
        <w:spacing w:before="156" w:beforeLines="50" w:after="156" w:afterLines="50" w:line="360" w:lineRule="auto"/>
        <w:jc w:val="center"/>
        <w:rPr>
          <w:rFonts w:hint="eastAsia" w:ascii="黑体" w:hAnsi="宋体" w:eastAsia="黑体" w:cs="宋体"/>
          <w:sz w:val="28"/>
          <w:szCs w:val="28"/>
        </w:rPr>
      </w:pPr>
      <w:r>
        <w:rPr>
          <w:rFonts w:hint="eastAsia" w:ascii="黑体" w:hAnsi="宋体" w:eastAsia="黑体" w:cs="宋体"/>
          <w:color w:val="000000"/>
          <w:sz w:val="28"/>
          <w:szCs w:val="28"/>
        </w:rPr>
        <w:t>商务部分评分表</w:t>
      </w:r>
      <w:r>
        <w:rPr>
          <w:rFonts w:hint="eastAsia" w:ascii="黑体" w:hAnsi="宋体" w:eastAsia="黑体" w:cs="宋体"/>
          <w:sz w:val="28"/>
          <w:szCs w:val="28"/>
        </w:rPr>
        <w:t>（4</w:t>
      </w:r>
      <w:r>
        <w:rPr>
          <w:rFonts w:hint="eastAsia" w:ascii="黑体" w:hAnsi="宋体" w:eastAsia="黑体" w:cs="宋体"/>
          <w:sz w:val="28"/>
          <w:szCs w:val="28"/>
          <w:lang w:val="en-US" w:eastAsia="zh-CN"/>
        </w:rPr>
        <w:t>5</w:t>
      </w:r>
      <w:r>
        <w:rPr>
          <w:rFonts w:hint="eastAsia" w:ascii="黑体" w:hAnsi="宋体" w:eastAsia="黑体" w:cs="宋体"/>
          <w:sz w:val="28"/>
          <w:szCs w:val="28"/>
        </w:rPr>
        <w:t>分）</w:t>
      </w:r>
    </w:p>
    <w:p>
      <w:pPr>
        <w:adjustRightInd w:val="0"/>
        <w:snapToGrid w:val="0"/>
        <w:spacing w:before="156" w:beforeLines="50" w:after="156" w:afterLines="50" w:line="360" w:lineRule="auto"/>
        <w:rPr>
          <w:rFonts w:hint="eastAsia" w:ascii="宋体" w:hAnsi="宋体" w:cs="宋体"/>
          <w:bCs/>
          <w:szCs w:val="21"/>
        </w:rPr>
      </w:pPr>
      <w:r>
        <w:rPr>
          <w:rFonts w:hint="eastAsia" w:ascii="宋体" w:hAnsi="宋体" w:cs="宋体"/>
          <w:bCs/>
          <w:szCs w:val="21"/>
        </w:rPr>
        <w:t>项目名称：罗定市金鸡镇生活污水处理厂管网工程</w:t>
      </w:r>
    </w:p>
    <w:tbl>
      <w:tblPr>
        <w:tblStyle w:val="28"/>
        <w:tblW w:w="10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2"/>
        <w:gridCol w:w="8140"/>
        <w:gridCol w:w="8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exact"/>
          <w:jc w:val="center"/>
        </w:trPr>
        <w:tc>
          <w:tcPr>
            <w:tcW w:w="1232" w:type="dxa"/>
            <w:noWrap w:val="0"/>
            <w:vAlign w:val="center"/>
          </w:tcPr>
          <w:p>
            <w:pPr>
              <w:jc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b w:val="0"/>
                <w:bCs w:val="0"/>
                <w:color w:val="auto"/>
                <w:sz w:val="21"/>
                <w:szCs w:val="21"/>
                <w:u w:val="none" w:color="auto"/>
              </w:rPr>
              <w:t>评审</w:t>
            </w:r>
            <w:r>
              <w:rPr>
                <w:rFonts w:hint="eastAsia" w:ascii="宋体" w:hAnsi="宋体" w:eastAsia="宋体" w:cs="宋体"/>
                <w:b w:val="0"/>
                <w:bCs w:val="0"/>
                <w:color w:val="auto"/>
                <w:sz w:val="21"/>
                <w:szCs w:val="21"/>
                <w:u w:val="none" w:color="auto"/>
                <w:lang w:eastAsia="zh-CN"/>
              </w:rPr>
              <w:t>项</w:t>
            </w:r>
          </w:p>
        </w:tc>
        <w:tc>
          <w:tcPr>
            <w:tcW w:w="8140" w:type="dxa"/>
            <w:noWrap w:val="0"/>
            <w:vAlign w:val="center"/>
          </w:tcPr>
          <w:p>
            <w:pPr>
              <w:jc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b w:val="0"/>
                <w:bCs w:val="0"/>
                <w:color w:val="auto"/>
                <w:sz w:val="21"/>
                <w:szCs w:val="21"/>
                <w:u w:val="none" w:color="auto"/>
                <w:lang w:eastAsia="zh-CN"/>
              </w:rPr>
              <w:t>评审标准</w:t>
            </w:r>
          </w:p>
        </w:tc>
        <w:tc>
          <w:tcPr>
            <w:tcW w:w="866" w:type="dxa"/>
            <w:noWrap w:val="0"/>
            <w:vAlign w:val="center"/>
          </w:tcPr>
          <w:p>
            <w:pPr>
              <w:jc w:val="cente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7" w:hRule="atLeast"/>
          <w:jc w:val="center"/>
        </w:trPr>
        <w:tc>
          <w:tcPr>
            <w:tcW w:w="1232" w:type="dxa"/>
            <w:noWrap w:val="0"/>
            <w:vAlign w:val="center"/>
          </w:tcPr>
          <w:p>
            <w:pPr>
              <w:widowControl/>
              <w:jc w:val="cente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投标人荣誉</w:t>
            </w:r>
          </w:p>
        </w:tc>
        <w:tc>
          <w:tcPr>
            <w:tcW w:w="8140" w:type="dxa"/>
            <w:noWrap w:val="0"/>
            <w:vAlign w:val="center"/>
          </w:tcPr>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投标人获得：</w:t>
            </w:r>
          </w:p>
          <w:p>
            <w:pPr>
              <w:numPr>
                <w:ilvl w:val="0"/>
                <w:numId w:val="16"/>
              </w:num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具有有效的质量管理体系认证证书、环境管理体系认证证书、职业健康安全管理体系认证证书的，</w:t>
            </w:r>
            <w:r>
              <w:rPr>
                <w:rFonts w:hint="eastAsia" w:ascii="宋体" w:hAnsi="宋体" w:cs="宋体"/>
                <w:b w:val="0"/>
                <w:bCs w:val="0"/>
                <w:color w:val="000000"/>
                <w:sz w:val="21"/>
                <w:szCs w:val="21"/>
                <w:u w:val="none" w:color="auto"/>
                <w:lang w:eastAsia="zh-CN"/>
              </w:rPr>
              <w:t>每</w:t>
            </w:r>
            <w:r>
              <w:rPr>
                <w:rFonts w:hint="eastAsia" w:ascii="宋体" w:hAnsi="宋体" w:eastAsia="宋体" w:cs="宋体"/>
                <w:b w:val="0"/>
                <w:bCs w:val="0"/>
                <w:color w:val="000000"/>
                <w:sz w:val="21"/>
                <w:szCs w:val="21"/>
                <w:u w:val="none" w:color="auto"/>
              </w:rPr>
              <w:t>得</w:t>
            </w:r>
            <w:r>
              <w:rPr>
                <w:rFonts w:hint="eastAsia" w:ascii="宋体" w:hAnsi="宋体" w:cs="宋体"/>
                <w:b w:val="0"/>
                <w:bCs w:val="0"/>
                <w:color w:val="000000"/>
                <w:sz w:val="21"/>
                <w:szCs w:val="21"/>
                <w:u w:val="none" w:color="auto"/>
                <w:lang w:eastAsia="zh-CN"/>
              </w:rPr>
              <w:t>一个得</w:t>
            </w:r>
            <w:r>
              <w:rPr>
                <w:rFonts w:hint="eastAsia" w:ascii="宋体" w:hAnsi="宋体" w:cs="宋体"/>
                <w:b w:val="0"/>
                <w:bCs w:val="0"/>
                <w:color w:val="000000"/>
                <w:sz w:val="21"/>
                <w:szCs w:val="21"/>
                <w:u w:val="none" w:color="auto"/>
                <w:lang w:val="en-US" w:eastAsia="zh-CN"/>
              </w:rPr>
              <w:t>1</w:t>
            </w:r>
            <w:r>
              <w:rPr>
                <w:rFonts w:hint="eastAsia" w:ascii="宋体" w:hAnsi="宋体" w:eastAsia="宋体" w:cs="宋体"/>
                <w:b w:val="0"/>
                <w:bCs w:val="0"/>
                <w:color w:val="000000"/>
                <w:sz w:val="21"/>
                <w:szCs w:val="21"/>
                <w:u w:val="none" w:color="auto"/>
              </w:rPr>
              <w:t>分</w:t>
            </w:r>
            <w:r>
              <w:rPr>
                <w:rFonts w:hint="eastAsia" w:ascii="宋体" w:hAnsi="宋体" w:cs="宋体"/>
                <w:b w:val="0"/>
                <w:bCs w:val="0"/>
                <w:color w:val="000000"/>
                <w:sz w:val="21"/>
                <w:szCs w:val="21"/>
                <w:u w:val="none" w:color="auto"/>
                <w:lang w:eastAsia="zh-CN"/>
              </w:rPr>
              <w:t>，本小项共</w:t>
            </w:r>
            <w:r>
              <w:rPr>
                <w:rFonts w:hint="eastAsia" w:ascii="宋体" w:hAnsi="宋体" w:cs="宋体"/>
                <w:b w:val="0"/>
                <w:bCs w:val="0"/>
                <w:color w:val="000000"/>
                <w:sz w:val="21"/>
                <w:szCs w:val="21"/>
                <w:u w:val="none" w:color="auto"/>
                <w:lang w:val="en-US" w:eastAsia="zh-CN"/>
              </w:rPr>
              <w:t>3分</w:t>
            </w:r>
            <w:r>
              <w:rPr>
                <w:rFonts w:hint="eastAsia" w:ascii="宋体" w:hAnsi="宋体" w:eastAsia="宋体" w:cs="宋体"/>
                <w:b w:val="0"/>
                <w:bCs w:val="0"/>
                <w:color w:val="000000"/>
                <w:sz w:val="21"/>
                <w:szCs w:val="21"/>
                <w:u w:val="none" w:color="auto"/>
              </w:rPr>
              <w:t>；</w:t>
            </w:r>
          </w:p>
          <w:p>
            <w:pPr>
              <w:numPr>
                <w:ilvl w:val="0"/>
                <w:numId w:val="16"/>
              </w:num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lang w:eastAsia="zh-CN"/>
              </w:rPr>
              <w:t>投标人</w:t>
            </w:r>
            <w:r>
              <w:rPr>
                <w:rFonts w:hint="eastAsia" w:ascii="宋体" w:hAnsi="宋体" w:cs="宋体"/>
                <w:b w:val="0"/>
                <w:bCs w:val="0"/>
                <w:color w:val="auto"/>
                <w:sz w:val="21"/>
                <w:szCs w:val="21"/>
                <w:u w:val="none" w:color="auto"/>
                <w:lang w:eastAsia="zh-CN"/>
              </w:rPr>
              <w:t>具有</w:t>
            </w:r>
            <w:r>
              <w:rPr>
                <w:rFonts w:hint="eastAsia" w:ascii="宋体" w:hAnsi="宋体" w:eastAsia="宋体" w:cs="宋体"/>
                <w:b w:val="0"/>
                <w:bCs w:val="0"/>
                <w:color w:val="auto"/>
                <w:sz w:val="21"/>
                <w:szCs w:val="21"/>
                <w:u w:val="none" w:color="auto"/>
              </w:rPr>
              <w:t>高新技术企业</w:t>
            </w:r>
            <w:r>
              <w:rPr>
                <w:rFonts w:hint="eastAsia" w:ascii="宋体" w:hAnsi="宋体" w:cs="宋体"/>
                <w:b w:val="0"/>
                <w:bCs w:val="0"/>
                <w:color w:val="auto"/>
                <w:sz w:val="21"/>
                <w:szCs w:val="21"/>
                <w:u w:val="none" w:color="auto"/>
                <w:lang w:eastAsia="zh-CN"/>
              </w:rPr>
              <w:t>证书的</w:t>
            </w:r>
            <w:r>
              <w:rPr>
                <w:rFonts w:hint="eastAsia" w:ascii="宋体" w:hAnsi="宋体" w:eastAsia="宋体" w:cs="宋体"/>
                <w:b w:val="0"/>
                <w:bCs w:val="0"/>
                <w:color w:val="auto"/>
                <w:sz w:val="21"/>
                <w:szCs w:val="21"/>
                <w:u w:val="none" w:color="auto"/>
              </w:rPr>
              <w:t>，得</w:t>
            </w:r>
            <w:r>
              <w:rPr>
                <w:rFonts w:hint="eastAsia" w:ascii="宋体" w:hAnsi="宋体" w:cs="宋体"/>
                <w:b w:val="0"/>
                <w:bCs w:val="0"/>
                <w:color w:val="auto"/>
                <w:sz w:val="21"/>
                <w:szCs w:val="21"/>
                <w:u w:val="none" w:color="auto"/>
                <w:lang w:val="en-US" w:eastAsia="zh-CN"/>
              </w:rPr>
              <w:t>3</w:t>
            </w:r>
            <w:r>
              <w:rPr>
                <w:rFonts w:hint="eastAsia" w:ascii="宋体" w:hAnsi="宋体" w:eastAsia="宋体" w:cs="宋体"/>
                <w:b w:val="0"/>
                <w:bCs w:val="0"/>
                <w:color w:val="auto"/>
                <w:sz w:val="21"/>
                <w:szCs w:val="21"/>
                <w:u w:val="none" w:color="auto"/>
              </w:rPr>
              <w:t>分；</w:t>
            </w:r>
          </w:p>
          <w:p>
            <w:pPr>
              <w:numPr>
                <w:ilvl w:val="0"/>
                <w:numId w:val="16"/>
              </w:num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lang w:eastAsia="zh-CN"/>
              </w:rPr>
              <w:t>获得</w:t>
            </w:r>
            <w:r>
              <w:rPr>
                <w:rFonts w:hint="eastAsia" w:ascii="宋体" w:hAnsi="宋体" w:eastAsia="宋体" w:cs="宋体"/>
                <w:b w:val="0"/>
                <w:bCs w:val="0"/>
                <w:color w:val="auto"/>
                <w:sz w:val="21"/>
                <w:szCs w:val="21"/>
                <w:u w:val="none" w:color="auto"/>
              </w:rPr>
              <w:t>科学技术部门颁发的科技企业认定证书，得</w:t>
            </w:r>
            <w:r>
              <w:rPr>
                <w:rFonts w:hint="eastAsia" w:ascii="宋体" w:hAnsi="宋体" w:cs="宋体"/>
                <w:b w:val="0"/>
                <w:bCs w:val="0"/>
                <w:color w:val="auto"/>
                <w:sz w:val="21"/>
                <w:szCs w:val="21"/>
                <w:u w:val="none" w:color="auto"/>
                <w:lang w:val="en-US" w:eastAsia="zh-CN"/>
              </w:rPr>
              <w:t>2</w:t>
            </w:r>
            <w:r>
              <w:rPr>
                <w:rFonts w:hint="eastAsia" w:ascii="宋体" w:hAnsi="宋体" w:eastAsia="宋体" w:cs="宋体"/>
                <w:b w:val="0"/>
                <w:bCs w:val="0"/>
                <w:color w:val="auto"/>
                <w:sz w:val="21"/>
                <w:szCs w:val="21"/>
                <w:u w:val="none" w:color="auto"/>
              </w:rPr>
              <w:t>分。</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本项最高得</w:t>
            </w:r>
            <w:r>
              <w:rPr>
                <w:rFonts w:hint="eastAsia" w:ascii="宋体" w:hAnsi="宋体" w:cs="宋体"/>
                <w:b w:val="0"/>
                <w:bCs w:val="0"/>
                <w:color w:val="auto"/>
                <w:sz w:val="21"/>
                <w:szCs w:val="21"/>
                <w:u w:val="none" w:color="auto"/>
                <w:lang w:val="en-US" w:eastAsia="zh-CN"/>
              </w:rPr>
              <w:t>8</w:t>
            </w:r>
            <w:r>
              <w:rPr>
                <w:rFonts w:hint="eastAsia" w:ascii="宋体" w:hAnsi="宋体" w:eastAsia="宋体" w:cs="宋体"/>
                <w:b w:val="0"/>
                <w:bCs w:val="0"/>
                <w:color w:val="auto"/>
                <w:sz w:val="21"/>
                <w:szCs w:val="21"/>
                <w:u w:val="none" w:color="auto"/>
              </w:rPr>
              <w:t>分。</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（须提供证书</w:t>
            </w:r>
            <w:r>
              <w:rPr>
                <w:rFonts w:hint="eastAsia" w:ascii="宋体" w:hAnsi="宋体" w:eastAsia="宋体" w:cs="宋体"/>
                <w:b w:val="0"/>
                <w:bCs w:val="0"/>
                <w:color w:val="auto"/>
                <w:sz w:val="21"/>
                <w:szCs w:val="21"/>
                <w:u w:val="none" w:color="auto"/>
                <w:lang w:eastAsia="zh-CN"/>
              </w:rPr>
              <w:t>原</w:t>
            </w:r>
            <w:r>
              <w:rPr>
                <w:rFonts w:hint="eastAsia" w:ascii="宋体" w:hAnsi="宋体" w:eastAsia="宋体" w:cs="宋体"/>
                <w:b w:val="0"/>
                <w:bCs w:val="0"/>
                <w:color w:val="auto"/>
                <w:sz w:val="21"/>
                <w:szCs w:val="21"/>
                <w:u w:val="none" w:color="auto"/>
              </w:rPr>
              <w:t>件作为证明材料）</w:t>
            </w:r>
          </w:p>
        </w:tc>
        <w:tc>
          <w:tcPr>
            <w:tcW w:w="866" w:type="dxa"/>
            <w:noWrap w:val="0"/>
            <w:vAlign w:val="center"/>
          </w:tcPr>
          <w:p>
            <w:pPr>
              <w:jc w:val="center"/>
              <w:rPr>
                <w:rFonts w:hint="default" w:ascii="宋体" w:hAnsi="宋体" w:eastAsia="宋体" w:cs="宋体"/>
                <w:b w:val="0"/>
                <w:bCs w:val="0"/>
                <w:color w:val="auto"/>
                <w:sz w:val="21"/>
                <w:szCs w:val="21"/>
                <w:u w:val="none" w:color="auto"/>
                <w:lang w:val="en-US" w:eastAsia="zh-CN"/>
              </w:rPr>
            </w:pPr>
            <w:r>
              <w:rPr>
                <w:rFonts w:hint="eastAsia" w:ascii="宋体" w:hAnsi="宋体" w:cs="宋体"/>
                <w:b w:val="0"/>
                <w:bCs w:val="0"/>
                <w:color w:val="auto"/>
                <w:sz w:val="21"/>
                <w:szCs w:val="21"/>
                <w:u w:val="none" w:color="auto"/>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3" w:hRule="atLeast"/>
          <w:jc w:val="center"/>
        </w:trPr>
        <w:tc>
          <w:tcPr>
            <w:tcW w:w="1232" w:type="dxa"/>
            <w:noWrap w:val="0"/>
            <w:vAlign w:val="center"/>
          </w:tcPr>
          <w:p>
            <w:pPr>
              <w:widowControl/>
              <w:jc w:val="cente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投标人信用情况</w:t>
            </w:r>
          </w:p>
        </w:tc>
        <w:tc>
          <w:tcPr>
            <w:tcW w:w="8140" w:type="dxa"/>
            <w:noWrap w:val="0"/>
            <w:vAlign w:val="center"/>
          </w:tcPr>
          <w:p>
            <w:pPr>
              <w:rPr>
                <w:rFonts w:hint="eastAsia" w:ascii="宋体" w:hAnsi="宋体" w:cs="宋体"/>
                <w:color w:val="auto"/>
                <w:szCs w:val="21"/>
                <w:lang w:val="en-US" w:eastAsia="zh-CN"/>
              </w:rPr>
            </w:pPr>
            <w:r>
              <w:rPr>
                <w:rFonts w:hint="eastAsia" w:ascii="宋体" w:hAnsi="宋体" w:cs="宋体"/>
                <w:color w:val="auto"/>
                <w:szCs w:val="21"/>
              </w:rPr>
              <w:t>获得企业信用等级</w:t>
            </w:r>
            <w:r>
              <w:rPr>
                <w:rFonts w:hint="eastAsia" w:ascii="宋体" w:hAnsi="宋体" w:cs="宋体"/>
                <w:color w:val="auto"/>
                <w:szCs w:val="21"/>
                <w:lang w:val="en-US" w:eastAsia="zh-CN"/>
              </w:rPr>
              <w:t>：</w:t>
            </w:r>
          </w:p>
          <w:p>
            <w:pPr>
              <w:rPr>
                <w:rFonts w:hint="eastAsia" w:ascii="宋体" w:hAnsi="宋体" w:cs="宋体"/>
                <w:color w:val="auto"/>
                <w:szCs w:val="21"/>
              </w:rPr>
            </w:pPr>
            <w:r>
              <w:rPr>
                <w:rFonts w:hint="eastAsia" w:ascii="宋体" w:hAnsi="宋体" w:cs="宋体"/>
                <w:color w:val="auto"/>
                <w:szCs w:val="21"/>
              </w:rPr>
              <w:t>AAA等级得3分；AA等级得2.5分；A等级得2分；</w:t>
            </w:r>
          </w:p>
          <w:p>
            <w:pPr>
              <w:rPr>
                <w:rFonts w:hint="eastAsia" w:ascii="宋体" w:hAnsi="宋体" w:cs="宋体"/>
                <w:color w:val="auto"/>
                <w:szCs w:val="21"/>
              </w:rPr>
            </w:pPr>
            <w:r>
              <w:rPr>
                <w:rFonts w:hint="eastAsia" w:ascii="宋体" w:hAnsi="宋体" w:cs="宋体"/>
                <w:color w:val="auto"/>
                <w:szCs w:val="21"/>
              </w:rPr>
              <w:t>BBB等级得1.5分；BB等级得1分；B等级得0.5分；</w:t>
            </w:r>
          </w:p>
          <w:p>
            <w:pPr>
              <w:rPr>
                <w:rFonts w:hint="eastAsia" w:ascii="宋体" w:hAnsi="宋体" w:eastAsia="宋体" w:cs="宋体"/>
                <w:b w:val="0"/>
                <w:bCs w:val="0"/>
                <w:color w:val="auto"/>
                <w:sz w:val="21"/>
                <w:szCs w:val="21"/>
                <w:u w:val="none" w:color="auto"/>
              </w:rPr>
            </w:pPr>
            <w:r>
              <w:rPr>
                <w:rFonts w:hint="eastAsia" w:ascii="宋体" w:hAnsi="宋体" w:cs="宋体"/>
                <w:color w:val="auto"/>
                <w:szCs w:val="21"/>
              </w:rPr>
              <w:t>无或其他不得分。（须提供证书复印件作为证明材料）</w:t>
            </w:r>
          </w:p>
        </w:tc>
        <w:tc>
          <w:tcPr>
            <w:tcW w:w="866" w:type="dxa"/>
            <w:noWrap w:val="0"/>
            <w:vAlign w:val="center"/>
          </w:tcPr>
          <w:p>
            <w:pPr>
              <w:jc w:val="center"/>
              <w:rPr>
                <w:rFonts w:hint="default"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4" w:hRule="atLeast"/>
          <w:jc w:val="center"/>
        </w:trPr>
        <w:tc>
          <w:tcPr>
            <w:tcW w:w="1232" w:type="dxa"/>
            <w:vMerge w:val="restart"/>
            <w:noWrap w:val="0"/>
            <w:vAlign w:val="center"/>
          </w:tcPr>
          <w:p>
            <w:pPr>
              <w:widowControl/>
              <w:jc w:val="cente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投标人企业实力</w:t>
            </w:r>
          </w:p>
        </w:tc>
        <w:tc>
          <w:tcPr>
            <w:tcW w:w="8140" w:type="dxa"/>
            <w:noWrap w:val="0"/>
            <w:vAlign w:val="center"/>
          </w:tcPr>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具有科技部门认可的省级或以上水处理工程技术研究中心的得</w:t>
            </w:r>
            <w:r>
              <w:rPr>
                <w:rFonts w:hint="eastAsia" w:ascii="宋体" w:hAnsi="宋体" w:cs="宋体"/>
                <w:b w:val="0"/>
                <w:bCs w:val="0"/>
                <w:color w:val="auto"/>
                <w:sz w:val="21"/>
                <w:szCs w:val="21"/>
                <w:u w:val="none" w:color="auto"/>
                <w:lang w:val="en-US" w:eastAsia="zh-CN"/>
              </w:rPr>
              <w:t>7</w:t>
            </w:r>
            <w:r>
              <w:rPr>
                <w:rFonts w:hint="eastAsia" w:ascii="宋体" w:hAnsi="宋体" w:eastAsia="宋体" w:cs="宋体"/>
                <w:b w:val="0"/>
                <w:bCs w:val="0"/>
                <w:color w:val="auto"/>
                <w:sz w:val="21"/>
                <w:szCs w:val="21"/>
                <w:u w:val="none" w:color="auto"/>
              </w:rPr>
              <w:t>分；</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具有科技部门认可的市级水处理工程技术研究中心的，得</w:t>
            </w:r>
            <w:r>
              <w:rPr>
                <w:rFonts w:hint="eastAsia" w:ascii="宋体" w:hAnsi="宋体" w:eastAsia="宋体" w:cs="宋体"/>
                <w:b w:val="0"/>
                <w:bCs w:val="0"/>
                <w:color w:val="auto"/>
                <w:sz w:val="21"/>
                <w:szCs w:val="21"/>
                <w:u w:val="none" w:color="auto"/>
                <w:lang w:val="en-US" w:eastAsia="zh-CN"/>
              </w:rPr>
              <w:t>2</w:t>
            </w:r>
            <w:r>
              <w:rPr>
                <w:rFonts w:hint="eastAsia" w:ascii="宋体" w:hAnsi="宋体" w:eastAsia="宋体" w:cs="宋体"/>
                <w:b w:val="0"/>
                <w:bCs w:val="0"/>
                <w:color w:val="auto"/>
                <w:sz w:val="21"/>
                <w:szCs w:val="21"/>
                <w:u w:val="none" w:color="auto"/>
              </w:rPr>
              <w:t>分；</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 xml:space="preserve">具有其他科技部门认可的水处理工程技术研究中心的，得 </w:t>
            </w:r>
            <w:r>
              <w:rPr>
                <w:rFonts w:hint="eastAsia" w:ascii="宋体" w:hAnsi="宋体" w:eastAsia="宋体" w:cs="宋体"/>
                <w:b w:val="0"/>
                <w:bCs w:val="0"/>
                <w:color w:val="auto"/>
                <w:sz w:val="21"/>
                <w:szCs w:val="21"/>
                <w:u w:val="none" w:color="auto"/>
                <w:lang w:val="en-US" w:eastAsia="zh-CN"/>
              </w:rPr>
              <w:t>1</w:t>
            </w:r>
            <w:r>
              <w:rPr>
                <w:rFonts w:hint="eastAsia" w:ascii="宋体" w:hAnsi="宋体" w:eastAsia="宋体" w:cs="宋体"/>
                <w:b w:val="0"/>
                <w:bCs w:val="0"/>
                <w:color w:val="auto"/>
                <w:sz w:val="21"/>
                <w:szCs w:val="21"/>
                <w:u w:val="none" w:color="auto"/>
              </w:rPr>
              <w:t>分。</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本项最高得</w:t>
            </w:r>
            <w:r>
              <w:rPr>
                <w:rFonts w:hint="eastAsia" w:ascii="宋体" w:hAnsi="宋体" w:cs="宋体"/>
                <w:b w:val="0"/>
                <w:bCs w:val="0"/>
                <w:color w:val="auto"/>
                <w:sz w:val="21"/>
                <w:szCs w:val="21"/>
                <w:u w:val="none" w:color="auto"/>
                <w:lang w:val="en-US" w:eastAsia="zh-CN"/>
              </w:rPr>
              <w:t>7</w:t>
            </w:r>
            <w:r>
              <w:rPr>
                <w:rFonts w:hint="eastAsia" w:ascii="宋体" w:hAnsi="宋体" w:eastAsia="宋体" w:cs="宋体"/>
                <w:b w:val="0"/>
                <w:bCs w:val="0"/>
                <w:color w:val="auto"/>
                <w:sz w:val="21"/>
                <w:szCs w:val="21"/>
                <w:u w:val="none" w:color="auto"/>
              </w:rPr>
              <w:t>分。</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（须提供相关证明材料的复印件，原件核查）</w:t>
            </w:r>
          </w:p>
        </w:tc>
        <w:tc>
          <w:tcPr>
            <w:tcW w:w="866" w:type="dxa"/>
            <w:noWrap w:val="0"/>
            <w:vAlign w:val="center"/>
          </w:tcPr>
          <w:p>
            <w:pPr>
              <w:jc w:val="center"/>
              <w:rPr>
                <w:rFonts w:hint="eastAsia" w:ascii="宋体" w:hAnsi="宋体" w:eastAsia="宋体" w:cs="宋体"/>
                <w:b w:val="0"/>
                <w:bCs w:val="0"/>
                <w:color w:val="auto"/>
                <w:sz w:val="21"/>
                <w:szCs w:val="21"/>
                <w:u w:val="none" w:color="auto"/>
                <w:lang w:val="en-US" w:eastAsia="zh-CN"/>
              </w:rPr>
            </w:pPr>
            <w:r>
              <w:rPr>
                <w:rFonts w:hint="eastAsia" w:ascii="宋体" w:hAnsi="宋体" w:cs="宋体"/>
                <w:b w:val="0"/>
                <w:bCs w:val="0"/>
                <w:color w:val="auto"/>
                <w:sz w:val="21"/>
                <w:szCs w:val="21"/>
                <w:u w:val="none" w:color="auto"/>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4" w:hRule="atLeast"/>
          <w:jc w:val="center"/>
        </w:trPr>
        <w:tc>
          <w:tcPr>
            <w:tcW w:w="1232" w:type="dxa"/>
            <w:vMerge w:val="continue"/>
            <w:noWrap w:val="0"/>
            <w:vAlign w:val="center"/>
          </w:tcPr>
          <w:p>
            <w:pPr>
              <w:widowControl/>
              <w:jc w:val="center"/>
              <w:rPr>
                <w:rFonts w:hint="eastAsia" w:ascii="宋体" w:hAnsi="宋体" w:eastAsia="宋体" w:cs="宋体"/>
                <w:b w:val="0"/>
                <w:bCs w:val="0"/>
                <w:color w:val="auto"/>
                <w:sz w:val="21"/>
                <w:szCs w:val="21"/>
                <w:u w:val="none" w:color="auto"/>
              </w:rPr>
            </w:pPr>
          </w:p>
        </w:tc>
        <w:tc>
          <w:tcPr>
            <w:tcW w:w="8140" w:type="dxa"/>
            <w:noWrap w:val="0"/>
            <w:vAlign w:val="center"/>
          </w:tcPr>
          <w:p>
            <w:pPr>
              <w:bidi w:val="0"/>
              <w:rPr>
                <w:rFonts w:hint="eastAsia"/>
                <w:lang w:eastAsia="zh-CN"/>
              </w:rPr>
            </w:pPr>
            <w:r>
              <w:rPr>
                <w:rFonts w:hint="eastAsia"/>
              </w:rPr>
              <w:t>根据投标人建设</w:t>
            </w:r>
            <w:r>
              <w:rPr>
                <w:rFonts w:hint="eastAsia"/>
                <w:lang w:eastAsia="zh-CN"/>
              </w:rPr>
              <w:t>并已验收</w:t>
            </w:r>
            <w:r>
              <w:rPr>
                <w:rFonts w:hint="eastAsia"/>
              </w:rPr>
              <w:t>的</w:t>
            </w:r>
            <w:r>
              <w:rPr>
                <w:rFonts w:hint="eastAsia"/>
                <w:lang w:eastAsia="zh-CN"/>
              </w:rPr>
              <w:t>农村生活污水处理</w:t>
            </w:r>
            <w:r>
              <w:rPr>
                <w:rFonts w:hint="eastAsia"/>
              </w:rPr>
              <w:t>工程</w:t>
            </w:r>
            <w:r>
              <w:rPr>
                <w:rFonts w:hint="eastAsia"/>
                <w:lang w:eastAsia="zh-CN"/>
              </w:rPr>
              <w:t>被</w:t>
            </w:r>
            <w:r>
              <w:rPr>
                <w:rFonts w:hint="eastAsia"/>
              </w:rPr>
              <w:t>政府部门或环境保护相关的协会</w:t>
            </w:r>
            <w:r>
              <w:rPr>
                <w:rFonts w:hint="eastAsia"/>
                <w:lang w:eastAsia="zh-CN"/>
              </w:rPr>
              <w:t>评定为重点环境保护实用技术</w:t>
            </w:r>
            <w:r>
              <w:rPr>
                <w:rFonts w:hint="eastAsia"/>
              </w:rPr>
              <w:t>示范工程</w:t>
            </w:r>
            <w:r>
              <w:rPr>
                <w:rFonts w:hint="eastAsia"/>
                <w:lang w:eastAsia="zh-CN"/>
              </w:rPr>
              <w:t>或环境保护优秀示范工程的：</w:t>
            </w:r>
          </w:p>
          <w:p>
            <w:pPr>
              <w:bidi w:val="0"/>
              <w:rPr>
                <w:rFonts w:hint="eastAsia"/>
                <w:lang w:val="en-US" w:eastAsia="zh-CN"/>
              </w:rPr>
            </w:pPr>
            <w:r>
              <w:rPr>
                <w:rFonts w:hint="eastAsia"/>
                <w:lang w:eastAsia="zh-CN"/>
              </w:rPr>
              <w:t>被</w:t>
            </w:r>
            <w:r>
              <w:rPr>
                <w:rFonts w:hint="eastAsia"/>
              </w:rPr>
              <w:t>国家级协会或政府部门</w:t>
            </w:r>
            <w:r>
              <w:rPr>
                <w:rFonts w:hint="eastAsia"/>
                <w:lang w:eastAsia="zh-CN"/>
              </w:rPr>
              <w:t>评定</w:t>
            </w:r>
            <w:r>
              <w:rPr>
                <w:rFonts w:hint="eastAsia"/>
              </w:rPr>
              <w:t>的，</w:t>
            </w:r>
            <w:r>
              <w:rPr>
                <w:rFonts w:hint="eastAsia"/>
                <w:lang w:eastAsia="zh-CN"/>
              </w:rPr>
              <w:t>得</w:t>
            </w:r>
            <w:r>
              <w:rPr>
                <w:rFonts w:hint="eastAsia"/>
                <w:lang w:val="en-US" w:eastAsia="zh-CN"/>
              </w:rPr>
              <w:t>7</w:t>
            </w:r>
            <w:r>
              <w:rPr>
                <w:rFonts w:hint="eastAsia"/>
              </w:rPr>
              <w:t>分；</w:t>
            </w:r>
            <w:r>
              <w:rPr>
                <w:rFonts w:hint="eastAsia"/>
                <w:lang w:eastAsia="zh-CN"/>
              </w:rPr>
              <w:t>被</w:t>
            </w:r>
            <w:r>
              <w:rPr>
                <w:rFonts w:hint="eastAsia"/>
              </w:rPr>
              <w:t>省级协会或政府部门颁发的，</w:t>
            </w:r>
            <w:r>
              <w:rPr>
                <w:rFonts w:hint="eastAsia"/>
                <w:lang w:eastAsia="zh-CN"/>
              </w:rPr>
              <w:t>得</w:t>
            </w:r>
            <w:r>
              <w:rPr>
                <w:rFonts w:hint="eastAsia"/>
              </w:rPr>
              <w:t xml:space="preserve"> </w:t>
            </w:r>
            <w:r>
              <w:rPr>
                <w:rFonts w:hint="eastAsia"/>
                <w:lang w:val="en-US" w:eastAsia="zh-CN"/>
              </w:rPr>
              <w:t>2</w:t>
            </w:r>
            <w:r>
              <w:rPr>
                <w:rFonts w:hint="eastAsia"/>
              </w:rPr>
              <w:t xml:space="preserve"> 分；</w:t>
            </w:r>
            <w:r>
              <w:rPr>
                <w:rFonts w:hint="eastAsia"/>
                <w:lang w:eastAsia="zh-CN"/>
              </w:rPr>
              <w:t>被</w:t>
            </w:r>
            <w:r>
              <w:rPr>
                <w:rFonts w:hint="eastAsia"/>
              </w:rPr>
              <w:t>其他级别协会或政府部门</w:t>
            </w:r>
            <w:r>
              <w:rPr>
                <w:rFonts w:hint="eastAsia"/>
                <w:lang w:eastAsia="zh-CN"/>
              </w:rPr>
              <w:t>评定</w:t>
            </w:r>
            <w:r>
              <w:rPr>
                <w:rFonts w:hint="eastAsia"/>
              </w:rPr>
              <w:t>的，</w:t>
            </w:r>
            <w:r>
              <w:rPr>
                <w:rFonts w:hint="eastAsia"/>
                <w:lang w:eastAsia="zh-CN"/>
              </w:rPr>
              <w:t>得</w:t>
            </w:r>
            <w:r>
              <w:rPr>
                <w:rFonts w:hint="eastAsia"/>
              </w:rPr>
              <w:t xml:space="preserve"> 1 分。（</w:t>
            </w:r>
            <w:r>
              <w:rPr>
                <w:rFonts w:hint="eastAsia"/>
                <w:lang w:val="en-US" w:eastAsia="zh-CN"/>
              </w:rPr>
              <w:t>同一项目同时被</w:t>
            </w:r>
            <w:r>
              <w:rPr>
                <w:rFonts w:hint="eastAsia"/>
              </w:rPr>
              <w:t>国家级</w:t>
            </w:r>
            <w:r>
              <w:rPr>
                <w:rFonts w:hint="eastAsia"/>
                <w:lang w:val="en-US" w:eastAsia="zh-CN"/>
              </w:rPr>
              <w:t>和省级协会</w:t>
            </w:r>
            <w:r>
              <w:rPr>
                <w:rFonts w:hint="eastAsia"/>
              </w:rPr>
              <w:t>或政府部门</w:t>
            </w:r>
            <w:r>
              <w:rPr>
                <w:rFonts w:hint="eastAsia"/>
                <w:lang w:eastAsia="zh-CN"/>
              </w:rPr>
              <w:t>认定</w:t>
            </w:r>
            <w:r>
              <w:rPr>
                <w:rFonts w:hint="eastAsia"/>
                <w:lang w:val="en-US" w:eastAsia="zh-CN"/>
              </w:rPr>
              <w:t>的，</w:t>
            </w:r>
            <w:r>
              <w:rPr>
                <w:rFonts w:hint="eastAsia"/>
              </w:rPr>
              <w:t>提供多个获奖证书时</w:t>
            </w:r>
            <w:r>
              <w:rPr>
                <w:rFonts w:hint="eastAsia"/>
                <w:lang w:eastAsia="zh-CN"/>
              </w:rPr>
              <w:t>，可</w:t>
            </w:r>
            <w:r>
              <w:rPr>
                <w:rFonts w:hint="eastAsia"/>
              </w:rPr>
              <w:t>按照</w:t>
            </w:r>
            <w:r>
              <w:rPr>
                <w:rFonts w:hint="eastAsia"/>
                <w:lang w:eastAsia="zh-CN"/>
              </w:rPr>
              <w:t>多个</w:t>
            </w:r>
            <w:r>
              <w:rPr>
                <w:rFonts w:hint="eastAsia"/>
              </w:rPr>
              <w:t>级别</w:t>
            </w:r>
            <w:r>
              <w:rPr>
                <w:rFonts w:hint="eastAsia"/>
                <w:lang w:eastAsia="zh-CN"/>
              </w:rPr>
              <w:t>计</w:t>
            </w:r>
            <w:r>
              <w:rPr>
                <w:rFonts w:hint="eastAsia"/>
              </w:rPr>
              <w:t>算</w:t>
            </w:r>
            <w:r>
              <w:rPr>
                <w:rFonts w:hint="eastAsia"/>
                <w:lang w:eastAsia="zh-CN"/>
              </w:rPr>
              <w:t>并累计得</w:t>
            </w:r>
            <w:r>
              <w:rPr>
                <w:rFonts w:hint="eastAsia"/>
              </w:rPr>
              <w:t>分</w:t>
            </w:r>
            <w:r>
              <w:rPr>
                <w:rFonts w:hint="eastAsia"/>
                <w:lang w:val="en-US" w:eastAsia="zh-CN"/>
              </w:rPr>
              <w:t>。）</w:t>
            </w:r>
          </w:p>
          <w:p>
            <w:pPr>
              <w:bidi w:val="0"/>
              <w:rPr>
                <w:rFonts w:hint="eastAsia"/>
              </w:rPr>
            </w:pPr>
            <w:r>
              <w:rPr>
                <w:rFonts w:hint="eastAsia"/>
              </w:rPr>
              <w:t>本项最高得</w:t>
            </w:r>
            <w:r>
              <w:rPr>
                <w:rFonts w:hint="eastAsia"/>
                <w:lang w:val="en-US" w:eastAsia="zh-CN"/>
              </w:rPr>
              <w:t>11</w:t>
            </w:r>
            <w:r>
              <w:rPr>
                <w:rFonts w:hint="eastAsia"/>
              </w:rPr>
              <w:t>分。</w:t>
            </w:r>
          </w:p>
          <w:p>
            <w:pPr>
              <w:bidi w:val="0"/>
              <w:rPr>
                <w:rFonts w:hint="eastAsia" w:ascii="宋体" w:hAnsi="宋体" w:eastAsia="宋体" w:cs="宋体"/>
                <w:b w:val="0"/>
                <w:bCs w:val="0"/>
                <w:color w:val="auto"/>
                <w:szCs w:val="21"/>
                <w:u w:val="none" w:color="auto"/>
                <w:lang w:val="en-US" w:eastAsia="zh-CN"/>
              </w:rPr>
            </w:pPr>
            <w:r>
              <w:rPr>
                <w:rFonts w:hint="eastAsia"/>
              </w:rPr>
              <w:t>（投标人须同时提供合同复印件、验收报告复印件和证书复印件作为证明材料，原件核查</w:t>
            </w:r>
            <w:r>
              <w:rPr>
                <w:rFonts w:hint="eastAsia" w:ascii="宋体" w:hAnsi="宋体" w:eastAsia="宋体" w:cs="宋体"/>
                <w:b w:val="0"/>
                <w:bCs w:val="0"/>
                <w:color w:val="auto"/>
                <w:szCs w:val="21"/>
                <w:highlight w:val="none"/>
                <w:u w:val="none" w:color="auto"/>
              </w:rPr>
              <w:t>）</w:t>
            </w:r>
          </w:p>
        </w:tc>
        <w:tc>
          <w:tcPr>
            <w:tcW w:w="866" w:type="dxa"/>
            <w:noWrap w:val="0"/>
            <w:vAlign w:val="center"/>
          </w:tcPr>
          <w:p>
            <w:pPr>
              <w:jc w:val="center"/>
              <w:rPr>
                <w:rFonts w:hint="default" w:ascii="宋体" w:hAnsi="宋体" w:eastAsia="宋体" w:cs="宋体"/>
                <w:b w:val="0"/>
                <w:bCs w:val="0"/>
                <w:color w:val="auto"/>
                <w:w w:val="95"/>
                <w:sz w:val="21"/>
                <w:szCs w:val="21"/>
                <w:highlight w:val="none"/>
                <w:u w:val="none" w:color="auto"/>
                <w:lang w:val="en-US" w:eastAsia="zh-CN"/>
              </w:rPr>
            </w:pPr>
            <w:r>
              <w:rPr>
                <w:rFonts w:hint="eastAsia" w:ascii="宋体" w:hAnsi="宋体" w:cs="宋体"/>
                <w:b w:val="0"/>
                <w:bCs w:val="0"/>
                <w:color w:val="auto"/>
                <w:w w:val="95"/>
                <w:sz w:val="21"/>
                <w:szCs w:val="21"/>
                <w:highlight w:val="none"/>
                <w:u w:val="none" w:color="auto"/>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5" w:hRule="atLeast"/>
          <w:jc w:val="center"/>
        </w:trPr>
        <w:tc>
          <w:tcPr>
            <w:tcW w:w="1232" w:type="dxa"/>
            <w:vMerge w:val="restart"/>
            <w:noWrap w:val="0"/>
            <w:vAlign w:val="center"/>
          </w:tcPr>
          <w:p>
            <w:pPr>
              <w:widowControl/>
              <w:jc w:val="cente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拟投入本项目人员情况</w:t>
            </w:r>
          </w:p>
        </w:tc>
        <w:tc>
          <w:tcPr>
            <w:tcW w:w="8140" w:type="dxa"/>
            <w:noWrap w:val="0"/>
            <w:vAlign w:val="center"/>
          </w:tcPr>
          <w:p>
            <w:pPr>
              <w:pStyle w:val="72"/>
              <w:spacing w:before="21"/>
              <w:ind w:left="114"/>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根据拟投入本项目的项目总负责人</w:t>
            </w:r>
            <w:r>
              <w:rPr>
                <w:rFonts w:hint="eastAsia" w:ascii="宋体" w:hAnsi="宋体" w:eastAsia="宋体" w:cs="宋体"/>
                <w:b w:val="0"/>
                <w:bCs w:val="0"/>
                <w:color w:val="auto"/>
                <w:sz w:val="21"/>
                <w:szCs w:val="21"/>
                <w:u w:val="none" w:color="auto"/>
                <w:lang w:eastAsia="zh-CN"/>
              </w:rPr>
              <w:t>（</w:t>
            </w:r>
            <w:r>
              <w:rPr>
                <w:rFonts w:hint="eastAsia" w:ascii="宋体" w:hAnsi="宋体" w:eastAsia="宋体" w:cs="宋体"/>
                <w:b w:val="0"/>
                <w:bCs w:val="0"/>
                <w:color w:val="auto"/>
                <w:sz w:val="21"/>
                <w:szCs w:val="21"/>
                <w:u w:val="none" w:color="auto"/>
                <w:lang w:val="en-US" w:eastAsia="zh-CN"/>
              </w:rPr>
              <w:t>1人</w:t>
            </w:r>
            <w:r>
              <w:rPr>
                <w:rFonts w:hint="eastAsia" w:ascii="宋体" w:hAnsi="宋体" w:eastAsia="宋体" w:cs="宋体"/>
                <w:b w:val="0"/>
                <w:bCs w:val="0"/>
                <w:color w:val="auto"/>
                <w:sz w:val="21"/>
                <w:szCs w:val="21"/>
                <w:u w:val="none" w:color="auto"/>
                <w:lang w:eastAsia="zh-CN"/>
              </w:rPr>
              <w:t>）</w:t>
            </w:r>
            <w:r>
              <w:rPr>
                <w:rFonts w:hint="eastAsia" w:ascii="宋体" w:hAnsi="宋体" w:eastAsia="宋体" w:cs="宋体"/>
                <w:b w:val="0"/>
                <w:bCs w:val="0"/>
                <w:color w:val="auto"/>
                <w:sz w:val="21"/>
                <w:szCs w:val="21"/>
                <w:u w:val="none" w:color="auto"/>
              </w:rPr>
              <w:t>进行评审：</w:t>
            </w:r>
          </w:p>
          <w:p>
            <w:pPr>
              <w:pStyle w:val="72"/>
              <w:numPr>
                <w:ilvl w:val="0"/>
                <w:numId w:val="17"/>
              </w:numPr>
              <w:tabs>
                <w:tab w:val="left" w:pos="533"/>
                <w:tab w:val="left" w:pos="535"/>
              </w:tabs>
              <w:spacing w:before="43" w:after="0" w:line="240" w:lineRule="auto"/>
              <w:ind w:left="534" w:right="0" w:hanging="420"/>
              <w:jc w:val="left"/>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pacing w:val="-4"/>
                <w:sz w:val="21"/>
                <w:szCs w:val="21"/>
                <w:u w:val="none" w:color="auto"/>
              </w:rPr>
              <w:t>具有</w:t>
            </w:r>
            <w:r>
              <w:rPr>
                <w:rFonts w:hint="eastAsia" w:ascii="宋体" w:hAnsi="宋体" w:eastAsia="宋体" w:cs="宋体"/>
                <w:b w:val="0"/>
                <w:bCs w:val="0"/>
                <w:color w:val="auto"/>
                <w:spacing w:val="-4"/>
                <w:sz w:val="21"/>
                <w:szCs w:val="21"/>
                <w:u w:val="none" w:color="auto"/>
                <w:lang w:eastAsia="zh-CN"/>
              </w:rPr>
              <w:t>注册</w:t>
            </w:r>
            <w:r>
              <w:rPr>
                <w:rFonts w:hint="eastAsia" w:ascii="宋体" w:hAnsi="宋体" w:eastAsia="宋体" w:cs="宋体"/>
                <w:b w:val="0"/>
                <w:bCs w:val="0"/>
                <w:color w:val="auto"/>
                <w:spacing w:val="-4"/>
                <w:sz w:val="21"/>
                <w:szCs w:val="21"/>
                <w:u w:val="none" w:color="auto"/>
              </w:rPr>
              <w:t>环保工程师证书</w:t>
            </w:r>
            <w:r>
              <w:rPr>
                <w:rFonts w:hint="eastAsia" w:ascii="宋体" w:hAnsi="宋体" w:eastAsia="宋体" w:cs="宋体"/>
                <w:b w:val="0"/>
                <w:bCs w:val="0"/>
                <w:color w:val="auto"/>
                <w:spacing w:val="-4"/>
                <w:sz w:val="21"/>
                <w:szCs w:val="21"/>
                <w:u w:val="none" w:color="auto"/>
                <w:lang w:eastAsia="zh-CN"/>
              </w:rPr>
              <w:t>或市政行业排水专业注册</w:t>
            </w:r>
            <w:r>
              <w:rPr>
                <w:rFonts w:hint="eastAsia" w:ascii="宋体" w:hAnsi="宋体" w:eastAsia="宋体" w:cs="宋体"/>
                <w:b w:val="0"/>
                <w:bCs w:val="0"/>
                <w:color w:val="auto"/>
                <w:spacing w:val="-4"/>
                <w:sz w:val="21"/>
                <w:szCs w:val="21"/>
                <w:u w:val="none" w:color="auto"/>
              </w:rPr>
              <w:t>工程师，得</w:t>
            </w:r>
            <w:r>
              <w:rPr>
                <w:rFonts w:hint="eastAsia" w:cs="宋体"/>
                <w:b w:val="0"/>
                <w:bCs w:val="0"/>
                <w:color w:val="auto"/>
                <w:spacing w:val="-4"/>
                <w:sz w:val="21"/>
                <w:szCs w:val="21"/>
                <w:u w:val="none" w:color="auto"/>
                <w:lang w:val="en-US" w:eastAsia="zh-CN"/>
              </w:rPr>
              <w:t>4</w:t>
            </w:r>
            <w:r>
              <w:rPr>
                <w:rFonts w:hint="eastAsia" w:ascii="宋体" w:hAnsi="宋体" w:eastAsia="宋体" w:cs="宋体"/>
                <w:b w:val="0"/>
                <w:bCs w:val="0"/>
                <w:color w:val="auto"/>
                <w:spacing w:val="-18"/>
                <w:sz w:val="21"/>
                <w:szCs w:val="21"/>
                <w:u w:val="none" w:color="auto"/>
              </w:rPr>
              <w:t xml:space="preserve"> 分；</w:t>
            </w:r>
          </w:p>
          <w:p>
            <w:pPr>
              <w:pStyle w:val="72"/>
              <w:numPr>
                <w:ilvl w:val="0"/>
                <w:numId w:val="17"/>
              </w:numPr>
              <w:tabs>
                <w:tab w:val="left" w:pos="533"/>
                <w:tab w:val="left" w:pos="535"/>
              </w:tabs>
              <w:spacing w:before="43" w:after="0" w:line="240" w:lineRule="auto"/>
              <w:ind w:left="534" w:right="0" w:hanging="420"/>
              <w:jc w:val="left"/>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pacing w:val="-4"/>
                <w:sz w:val="21"/>
                <w:szCs w:val="21"/>
                <w:u w:val="none" w:color="auto"/>
              </w:rPr>
              <w:t>具有环保工程专业高级工程师</w:t>
            </w:r>
            <w:r>
              <w:rPr>
                <w:rFonts w:hint="eastAsia" w:ascii="宋体" w:hAnsi="宋体" w:eastAsia="宋体" w:cs="宋体"/>
                <w:b w:val="0"/>
                <w:bCs w:val="0"/>
                <w:color w:val="auto"/>
                <w:spacing w:val="-4"/>
                <w:sz w:val="21"/>
                <w:szCs w:val="21"/>
                <w:u w:val="none" w:color="auto"/>
                <w:lang w:eastAsia="zh-CN"/>
              </w:rPr>
              <w:t>或市政行业排水专业的</w:t>
            </w:r>
            <w:r>
              <w:rPr>
                <w:rFonts w:hint="eastAsia" w:ascii="宋体" w:hAnsi="宋体" w:eastAsia="宋体" w:cs="宋体"/>
                <w:b w:val="0"/>
                <w:bCs w:val="0"/>
                <w:color w:val="auto"/>
                <w:spacing w:val="-4"/>
                <w:sz w:val="21"/>
                <w:szCs w:val="21"/>
                <w:u w:val="none" w:color="auto"/>
              </w:rPr>
              <w:t>高级工程师证书，得</w:t>
            </w:r>
            <w:r>
              <w:rPr>
                <w:rFonts w:hint="eastAsia" w:cs="宋体"/>
                <w:b w:val="0"/>
                <w:bCs w:val="0"/>
                <w:color w:val="auto"/>
                <w:spacing w:val="-4"/>
                <w:sz w:val="21"/>
                <w:szCs w:val="21"/>
                <w:u w:val="none" w:color="auto"/>
                <w:lang w:val="en-US" w:eastAsia="zh-CN"/>
              </w:rPr>
              <w:t>2</w:t>
            </w:r>
            <w:r>
              <w:rPr>
                <w:rFonts w:hint="eastAsia" w:ascii="宋体" w:hAnsi="宋体" w:eastAsia="宋体" w:cs="宋体"/>
                <w:b w:val="0"/>
                <w:bCs w:val="0"/>
                <w:color w:val="auto"/>
                <w:spacing w:val="-18"/>
                <w:sz w:val="21"/>
                <w:szCs w:val="21"/>
                <w:u w:val="none" w:color="auto"/>
              </w:rPr>
              <w:t>分；</w:t>
            </w:r>
          </w:p>
          <w:p>
            <w:pPr>
              <w:pStyle w:val="72"/>
              <w:numPr>
                <w:ilvl w:val="0"/>
                <w:numId w:val="0"/>
              </w:numPr>
              <w:tabs>
                <w:tab w:val="left" w:pos="533"/>
                <w:tab w:val="left" w:pos="535"/>
              </w:tabs>
              <w:spacing w:before="0" w:after="0" w:line="278" w:lineRule="auto"/>
              <w:ind w:left="114" w:leftChars="0" w:right="4694" w:rightChars="0"/>
              <w:jc w:val="left"/>
              <w:rPr>
                <w:rFonts w:hint="eastAsia" w:ascii="宋体" w:hAnsi="宋体" w:eastAsia="宋体" w:cs="宋体"/>
                <w:b w:val="0"/>
                <w:bCs w:val="0"/>
                <w:color w:val="auto"/>
                <w:spacing w:val="-23"/>
                <w:sz w:val="21"/>
                <w:szCs w:val="21"/>
                <w:u w:val="none" w:color="auto"/>
              </w:rPr>
            </w:pPr>
            <w:r>
              <w:rPr>
                <w:rFonts w:hint="eastAsia" w:ascii="宋体" w:hAnsi="宋体" w:eastAsia="宋体" w:cs="宋体"/>
                <w:b w:val="0"/>
                <w:bCs w:val="0"/>
                <w:color w:val="auto"/>
                <w:spacing w:val="-10"/>
                <w:sz w:val="21"/>
                <w:szCs w:val="21"/>
                <w:u w:val="none" w:color="auto"/>
              </w:rPr>
              <w:t xml:space="preserve">本项最高得 </w:t>
            </w:r>
            <w:r>
              <w:rPr>
                <w:rFonts w:hint="eastAsia" w:ascii="宋体" w:hAnsi="宋体" w:cs="宋体"/>
                <w:b w:val="0"/>
                <w:bCs w:val="0"/>
                <w:color w:val="auto"/>
                <w:spacing w:val="-10"/>
                <w:sz w:val="21"/>
                <w:szCs w:val="21"/>
                <w:u w:val="none" w:color="auto"/>
                <w:lang w:val="en-US" w:eastAsia="zh-CN"/>
              </w:rPr>
              <w:t>6</w:t>
            </w:r>
            <w:r>
              <w:rPr>
                <w:rFonts w:hint="eastAsia" w:ascii="宋体" w:hAnsi="宋体" w:eastAsia="宋体" w:cs="宋体"/>
                <w:b w:val="0"/>
                <w:bCs w:val="0"/>
                <w:color w:val="auto"/>
                <w:spacing w:val="-23"/>
                <w:sz w:val="21"/>
                <w:szCs w:val="21"/>
                <w:u w:val="none" w:color="auto"/>
              </w:rPr>
              <w:t>分。</w:t>
            </w:r>
          </w:p>
          <w:p>
            <w:pPr>
              <w:pStyle w:val="72"/>
              <w:numPr>
                <w:ilvl w:val="0"/>
                <w:numId w:val="0"/>
              </w:numPr>
              <w:tabs>
                <w:tab w:val="left" w:pos="533"/>
                <w:tab w:val="left" w:pos="535"/>
              </w:tabs>
              <w:spacing w:before="0" w:after="0" w:line="278" w:lineRule="auto"/>
              <w:ind w:left="114" w:leftChars="0" w:right="4694" w:rightChars="0"/>
              <w:jc w:val="left"/>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须同时提供：</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1)提供证书复印件，原件核查；</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pacing w:val="-5"/>
                <w:sz w:val="21"/>
                <w:szCs w:val="21"/>
                <w:u w:val="none" w:color="auto"/>
                <w:lang w:val="en-US" w:eastAsia="zh-CN"/>
              </w:rPr>
              <w:t>2）提供</w:t>
            </w:r>
            <w:r>
              <w:rPr>
                <w:rFonts w:hint="eastAsia" w:ascii="宋体" w:hAnsi="宋体" w:eastAsia="宋体" w:cs="宋体"/>
                <w:b w:val="0"/>
                <w:bCs w:val="0"/>
                <w:color w:val="auto"/>
                <w:spacing w:val="-5"/>
                <w:sz w:val="21"/>
                <w:szCs w:val="21"/>
                <w:u w:val="none" w:color="auto"/>
              </w:rPr>
              <w:t>相关人员</w:t>
            </w:r>
            <w:r>
              <w:rPr>
                <w:rFonts w:hint="eastAsia" w:ascii="宋体" w:hAnsi="宋体" w:eastAsia="宋体" w:cs="宋体"/>
                <w:b w:val="0"/>
                <w:bCs w:val="0"/>
                <w:color w:val="auto"/>
                <w:spacing w:val="-5"/>
                <w:sz w:val="21"/>
                <w:szCs w:val="21"/>
                <w:u w:val="none" w:color="auto"/>
                <w:lang w:eastAsia="zh-CN"/>
              </w:rPr>
              <w:t>2019年9月至2020年3月</w:t>
            </w:r>
            <w:r>
              <w:rPr>
                <w:rFonts w:hint="eastAsia" w:ascii="宋体" w:hAnsi="宋体" w:eastAsia="宋体" w:cs="宋体"/>
                <w:b w:val="0"/>
                <w:bCs w:val="0"/>
                <w:color w:val="auto"/>
                <w:spacing w:val="-5"/>
                <w:sz w:val="21"/>
                <w:szCs w:val="21"/>
                <w:u w:val="none" w:color="auto"/>
              </w:rPr>
              <w:t>在投标单位购买</w:t>
            </w:r>
            <w:r>
              <w:rPr>
                <w:rFonts w:hint="eastAsia" w:ascii="宋体" w:hAnsi="宋体" w:eastAsia="宋体" w:cs="宋体"/>
                <w:b w:val="0"/>
                <w:bCs w:val="0"/>
                <w:color w:val="auto"/>
                <w:spacing w:val="-8"/>
                <w:sz w:val="21"/>
                <w:szCs w:val="21"/>
                <w:u w:val="none" w:color="auto"/>
              </w:rPr>
              <w:t>社保</w:t>
            </w:r>
            <w:r>
              <w:rPr>
                <w:rFonts w:hint="eastAsia" w:ascii="宋体" w:hAnsi="宋体" w:eastAsia="宋体" w:cs="宋体"/>
                <w:b w:val="0"/>
                <w:bCs w:val="0"/>
                <w:color w:val="auto"/>
                <w:spacing w:val="-8"/>
                <w:sz w:val="21"/>
                <w:szCs w:val="21"/>
                <w:u w:val="none" w:color="auto"/>
                <w:lang w:eastAsia="zh-CN"/>
              </w:rPr>
              <w:t>的证明</w:t>
            </w:r>
            <w:r>
              <w:rPr>
                <w:rFonts w:hint="eastAsia" w:ascii="宋体" w:hAnsi="宋体" w:eastAsia="宋体" w:cs="宋体"/>
                <w:b w:val="0"/>
                <w:bCs w:val="0"/>
                <w:color w:val="auto"/>
                <w:spacing w:val="-8"/>
                <w:sz w:val="21"/>
                <w:szCs w:val="21"/>
                <w:u w:val="none" w:color="auto"/>
              </w:rPr>
              <w:t>，</w:t>
            </w:r>
            <w:r>
              <w:rPr>
                <w:rFonts w:hint="eastAsia" w:ascii="宋体" w:hAnsi="宋体" w:eastAsia="宋体" w:cs="宋体"/>
                <w:b w:val="0"/>
                <w:bCs w:val="0"/>
                <w:color w:val="auto"/>
                <w:sz w:val="21"/>
                <w:szCs w:val="21"/>
                <w:u w:val="none" w:color="auto"/>
              </w:rPr>
              <w:t>原件核查。</w:t>
            </w:r>
          </w:p>
        </w:tc>
        <w:tc>
          <w:tcPr>
            <w:tcW w:w="866" w:type="dxa"/>
            <w:noWrap w:val="0"/>
            <w:vAlign w:val="center"/>
          </w:tcPr>
          <w:p>
            <w:pPr>
              <w:jc w:val="center"/>
              <w:rPr>
                <w:rFonts w:hint="default" w:ascii="宋体" w:hAnsi="宋体" w:eastAsia="宋体" w:cs="宋体"/>
                <w:b w:val="0"/>
                <w:bCs w:val="0"/>
                <w:color w:val="auto"/>
                <w:spacing w:val="-5"/>
                <w:sz w:val="21"/>
                <w:szCs w:val="21"/>
                <w:u w:val="none" w:color="auto"/>
                <w:lang w:val="en-US" w:eastAsia="zh-CN"/>
              </w:rPr>
            </w:pPr>
            <w:r>
              <w:rPr>
                <w:rFonts w:hint="eastAsia" w:ascii="宋体" w:hAnsi="宋体" w:cs="宋体"/>
                <w:b w:val="0"/>
                <w:bCs w:val="0"/>
                <w:color w:val="auto"/>
                <w:spacing w:val="-5"/>
                <w:sz w:val="21"/>
                <w:szCs w:val="21"/>
                <w:u w:val="none" w:color="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2" w:hRule="atLeast"/>
          <w:jc w:val="center"/>
        </w:trPr>
        <w:tc>
          <w:tcPr>
            <w:tcW w:w="1232" w:type="dxa"/>
            <w:vMerge w:val="continue"/>
            <w:noWrap w:val="0"/>
            <w:vAlign w:val="center"/>
          </w:tcPr>
          <w:p>
            <w:pPr>
              <w:widowControl/>
              <w:jc w:val="center"/>
              <w:rPr>
                <w:rFonts w:hint="eastAsia" w:ascii="宋体" w:hAnsi="宋体" w:eastAsia="宋体" w:cs="宋体"/>
                <w:b w:val="0"/>
                <w:bCs w:val="0"/>
                <w:color w:val="auto"/>
                <w:sz w:val="21"/>
                <w:szCs w:val="21"/>
                <w:u w:val="none" w:color="auto"/>
              </w:rPr>
            </w:pPr>
          </w:p>
        </w:tc>
        <w:tc>
          <w:tcPr>
            <w:tcW w:w="8140" w:type="dxa"/>
            <w:noWrap w:val="0"/>
            <w:vAlign w:val="center"/>
          </w:tcPr>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根据拟投入本项目的服务团队（除项目负责人</w:t>
            </w:r>
            <w:r>
              <w:rPr>
                <w:rFonts w:hint="eastAsia" w:ascii="宋体" w:hAnsi="宋体" w:eastAsia="宋体" w:cs="宋体"/>
                <w:b w:val="0"/>
                <w:bCs w:val="0"/>
                <w:color w:val="auto"/>
                <w:sz w:val="21"/>
                <w:szCs w:val="21"/>
                <w:u w:val="none" w:color="auto"/>
                <w:lang w:eastAsia="zh-CN"/>
              </w:rPr>
              <w:t>外</w:t>
            </w:r>
            <w:r>
              <w:rPr>
                <w:rFonts w:hint="eastAsia" w:ascii="宋体" w:hAnsi="宋体" w:eastAsia="宋体" w:cs="宋体"/>
                <w:b w:val="0"/>
                <w:bCs w:val="0"/>
                <w:color w:val="auto"/>
                <w:sz w:val="21"/>
                <w:szCs w:val="21"/>
                <w:u w:val="none" w:color="auto"/>
              </w:rPr>
              <w:t>）进行评审：</w:t>
            </w:r>
          </w:p>
          <w:p>
            <w:pPr>
              <w:rPr>
                <w:rFonts w:hint="eastAsia" w:ascii="宋体" w:hAnsi="宋体" w:eastAsia="宋体" w:cs="宋体"/>
                <w:b w:val="0"/>
                <w:bCs w:val="0"/>
                <w:color w:val="auto"/>
                <w:spacing w:val="-18"/>
                <w:sz w:val="21"/>
                <w:szCs w:val="21"/>
                <w:u w:val="none" w:color="auto"/>
              </w:rPr>
            </w:pPr>
            <w:r>
              <w:rPr>
                <w:rFonts w:hint="eastAsia" w:ascii="宋体" w:hAnsi="宋体" w:eastAsia="宋体" w:cs="宋体"/>
                <w:b w:val="0"/>
                <w:bCs w:val="0"/>
                <w:color w:val="auto"/>
                <w:sz w:val="21"/>
                <w:szCs w:val="21"/>
                <w:u w:val="none" w:color="auto"/>
              </w:rPr>
              <w:t>具有</w:t>
            </w:r>
            <w:r>
              <w:rPr>
                <w:rFonts w:hint="eastAsia" w:ascii="宋体" w:hAnsi="宋体" w:eastAsia="宋体" w:cs="宋体"/>
                <w:b w:val="0"/>
                <w:bCs w:val="0"/>
                <w:color w:val="auto"/>
                <w:spacing w:val="-4"/>
                <w:sz w:val="21"/>
                <w:szCs w:val="21"/>
                <w:u w:val="none" w:color="auto"/>
                <w:lang w:eastAsia="zh-CN"/>
              </w:rPr>
              <w:t>注册</w:t>
            </w:r>
            <w:r>
              <w:rPr>
                <w:rFonts w:hint="eastAsia" w:ascii="宋体" w:hAnsi="宋体" w:eastAsia="宋体" w:cs="宋体"/>
                <w:b w:val="0"/>
                <w:bCs w:val="0"/>
                <w:color w:val="auto"/>
                <w:spacing w:val="-4"/>
                <w:sz w:val="21"/>
                <w:szCs w:val="21"/>
                <w:u w:val="none" w:color="auto"/>
              </w:rPr>
              <w:t>环保工程师证书</w:t>
            </w:r>
            <w:r>
              <w:rPr>
                <w:rFonts w:hint="eastAsia" w:ascii="宋体" w:hAnsi="宋体" w:eastAsia="宋体" w:cs="宋体"/>
                <w:b w:val="0"/>
                <w:bCs w:val="0"/>
                <w:color w:val="auto"/>
                <w:spacing w:val="-4"/>
                <w:sz w:val="21"/>
                <w:szCs w:val="21"/>
                <w:u w:val="none" w:color="auto"/>
                <w:lang w:eastAsia="zh-CN"/>
              </w:rPr>
              <w:t>或市政行业排水专业注册</w:t>
            </w:r>
            <w:r>
              <w:rPr>
                <w:rFonts w:hint="eastAsia" w:ascii="宋体" w:hAnsi="宋体" w:eastAsia="宋体" w:cs="宋体"/>
                <w:b w:val="0"/>
                <w:bCs w:val="0"/>
                <w:color w:val="auto"/>
                <w:spacing w:val="-4"/>
                <w:sz w:val="21"/>
                <w:szCs w:val="21"/>
                <w:u w:val="none" w:color="auto"/>
              </w:rPr>
              <w:t>工程师，得</w:t>
            </w:r>
            <w:r>
              <w:rPr>
                <w:rFonts w:hint="eastAsia" w:ascii="宋体" w:hAnsi="宋体" w:cs="宋体"/>
                <w:b w:val="0"/>
                <w:bCs w:val="0"/>
                <w:color w:val="auto"/>
                <w:spacing w:val="-4"/>
                <w:sz w:val="21"/>
                <w:szCs w:val="21"/>
                <w:u w:val="none" w:color="auto"/>
                <w:lang w:val="en-US" w:eastAsia="zh-CN"/>
              </w:rPr>
              <w:t>2</w:t>
            </w:r>
            <w:r>
              <w:rPr>
                <w:rFonts w:hint="eastAsia" w:ascii="宋体" w:hAnsi="宋体" w:eastAsia="宋体" w:cs="宋体"/>
                <w:b w:val="0"/>
                <w:bCs w:val="0"/>
                <w:color w:val="auto"/>
                <w:spacing w:val="-18"/>
                <w:sz w:val="21"/>
                <w:szCs w:val="21"/>
                <w:u w:val="none" w:color="auto"/>
              </w:rPr>
              <w:t>分；</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pacing w:val="-18"/>
                <w:sz w:val="21"/>
                <w:szCs w:val="21"/>
                <w:u w:val="none" w:color="auto"/>
                <w:lang w:eastAsia="zh-CN"/>
              </w:rPr>
              <w:t>具有</w:t>
            </w:r>
            <w:r>
              <w:rPr>
                <w:rFonts w:hint="eastAsia" w:ascii="宋体" w:hAnsi="宋体" w:eastAsia="宋体" w:cs="宋体"/>
                <w:b w:val="0"/>
                <w:bCs w:val="0"/>
                <w:color w:val="auto"/>
                <w:sz w:val="21"/>
                <w:szCs w:val="21"/>
                <w:u w:val="none" w:color="auto"/>
              </w:rPr>
              <w:t>环保工程高级工程师证书</w:t>
            </w:r>
            <w:r>
              <w:rPr>
                <w:rFonts w:hint="eastAsia" w:ascii="宋体" w:hAnsi="宋体" w:eastAsia="宋体" w:cs="宋体"/>
                <w:b w:val="0"/>
                <w:bCs w:val="0"/>
                <w:color w:val="auto"/>
                <w:spacing w:val="-4"/>
                <w:sz w:val="21"/>
                <w:szCs w:val="21"/>
                <w:u w:val="none" w:color="auto"/>
                <w:lang w:eastAsia="zh-CN"/>
              </w:rPr>
              <w:t>或市政行业排水专业的</w:t>
            </w:r>
            <w:r>
              <w:rPr>
                <w:rFonts w:hint="eastAsia" w:ascii="宋体" w:hAnsi="宋体" w:eastAsia="宋体" w:cs="宋体"/>
                <w:b w:val="0"/>
                <w:bCs w:val="0"/>
                <w:color w:val="auto"/>
                <w:spacing w:val="-4"/>
                <w:sz w:val="21"/>
                <w:szCs w:val="21"/>
                <w:u w:val="none" w:color="auto"/>
              </w:rPr>
              <w:t>高级工程师</w:t>
            </w:r>
            <w:r>
              <w:rPr>
                <w:rFonts w:hint="eastAsia" w:ascii="宋体" w:hAnsi="宋体" w:eastAsia="宋体" w:cs="宋体"/>
                <w:b w:val="0"/>
                <w:bCs w:val="0"/>
                <w:color w:val="auto"/>
                <w:spacing w:val="-4"/>
                <w:sz w:val="21"/>
                <w:szCs w:val="21"/>
                <w:u w:val="none" w:color="auto"/>
                <w:lang w:eastAsia="zh-CN"/>
              </w:rPr>
              <w:t>证书</w:t>
            </w:r>
            <w:r>
              <w:rPr>
                <w:rFonts w:hint="eastAsia" w:ascii="宋体" w:hAnsi="宋体" w:eastAsia="宋体" w:cs="宋体"/>
                <w:b w:val="0"/>
                <w:bCs w:val="0"/>
                <w:color w:val="auto"/>
                <w:sz w:val="21"/>
                <w:szCs w:val="21"/>
                <w:u w:val="none" w:color="auto"/>
              </w:rPr>
              <w:t>的，每提供一人得</w:t>
            </w:r>
            <w:r>
              <w:rPr>
                <w:rFonts w:hint="eastAsia" w:ascii="宋体" w:hAnsi="宋体" w:eastAsia="宋体" w:cs="宋体"/>
                <w:b w:val="0"/>
                <w:bCs w:val="0"/>
                <w:color w:val="auto"/>
                <w:sz w:val="21"/>
                <w:szCs w:val="21"/>
                <w:u w:val="none" w:color="auto"/>
                <w:lang w:val="en-US" w:eastAsia="zh-CN"/>
              </w:rPr>
              <w:t>0.5</w:t>
            </w:r>
            <w:r>
              <w:rPr>
                <w:rFonts w:hint="eastAsia" w:ascii="宋体" w:hAnsi="宋体" w:eastAsia="宋体" w:cs="宋体"/>
                <w:b w:val="0"/>
                <w:bCs w:val="0"/>
                <w:color w:val="auto"/>
                <w:sz w:val="21"/>
                <w:szCs w:val="21"/>
                <w:u w:val="none" w:color="auto"/>
              </w:rPr>
              <w:t>分，最高得</w:t>
            </w:r>
            <w:r>
              <w:rPr>
                <w:rFonts w:hint="eastAsia" w:ascii="宋体" w:hAnsi="宋体" w:eastAsia="宋体" w:cs="宋体"/>
                <w:b w:val="0"/>
                <w:bCs w:val="0"/>
                <w:color w:val="auto"/>
                <w:sz w:val="21"/>
                <w:szCs w:val="21"/>
                <w:u w:val="none" w:color="auto"/>
                <w:lang w:val="en-US" w:eastAsia="zh-CN"/>
              </w:rPr>
              <w:t>1</w:t>
            </w:r>
            <w:r>
              <w:rPr>
                <w:rFonts w:hint="eastAsia" w:ascii="宋体" w:hAnsi="宋体" w:eastAsia="宋体" w:cs="宋体"/>
                <w:b w:val="0"/>
                <w:bCs w:val="0"/>
                <w:color w:val="auto"/>
                <w:sz w:val="21"/>
                <w:szCs w:val="21"/>
                <w:u w:val="none" w:color="auto"/>
              </w:rPr>
              <w:t>分；</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lang w:eastAsia="zh-CN"/>
              </w:rPr>
              <w:t>具有</w:t>
            </w:r>
            <w:r>
              <w:rPr>
                <w:rFonts w:hint="eastAsia" w:ascii="宋体" w:hAnsi="宋体" w:eastAsia="宋体" w:cs="宋体"/>
                <w:b w:val="0"/>
                <w:bCs w:val="0"/>
                <w:color w:val="auto"/>
                <w:sz w:val="21"/>
                <w:szCs w:val="21"/>
                <w:u w:val="none" w:color="auto"/>
              </w:rPr>
              <w:t>市政二级（或以上）建造师证书的，每有一人</w:t>
            </w:r>
            <w:r>
              <w:rPr>
                <w:rFonts w:hint="eastAsia" w:ascii="宋体" w:hAnsi="宋体" w:eastAsia="宋体" w:cs="宋体"/>
                <w:b w:val="0"/>
                <w:bCs w:val="0"/>
                <w:color w:val="auto"/>
                <w:sz w:val="21"/>
                <w:szCs w:val="21"/>
                <w:u w:val="none" w:color="auto"/>
                <w:lang w:eastAsia="zh-CN"/>
              </w:rPr>
              <w:t>得</w:t>
            </w:r>
            <w:r>
              <w:rPr>
                <w:rFonts w:hint="eastAsia" w:ascii="宋体" w:hAnsi="宋体" w:eastAsia="宋体" w:cs="宋体"/>
                <w:b w:val="0"/>
                <w:bCs w:val="0"/>
                <w:color w:val="auto"/>
                <w:sz w:val="21"/>
                <w:szCs w:val="21"/>
                <w:u w:val="none" w:color="auto"/>
                <w:lang w:val="en-US" w:eastAsia="zh-CN"/>
              </w:rPr>
              <w:t>0.5</w:t>
            </w:r>
            <w:r>
              <w:rPr>
                <w:rFonts w:hint="eastAsia" w:ascii="宋体" w:hAnsi="宋体" w:eastAsia="宋体" w:cs="宋体"/>
                <w:b w:val="0"/>
                <w:bCs w:val="0"/>
                <w:color w:val="auto"/>
                <w:sz w:val="21"/>
                <w:szCs w:val="21"/>
                <w:u w:val="none" w:color="auto"/>
              </w:rPr>
              <w:t>分，最高</w:t>
            </w:r>
            <w:r>
              <w:rPr>
                <w:rFonts w:hint="eastAsia" w:ascii="宋体" w:hAnsi="宋体" w:eastAsia="宋体" w:cs="宋体"/>
                <w:b w:val="0"/>
                <w:bCs w:val="0"/>
                <w:color w:val="auto"/>
                <w:sz w:val="21"/>
                <w:szCs w:val="21"/>
                <w:u w:val="none" w:color="auto"/>
                <w:lang w:val="en-US" w:eastAsia="zh-CN"/>
              </w:rPr>
              <w:t>得</w:t>
            </w:r>
            <w:r>
              <w:rPr>
                <w:rFonts w:hint="eastAsia" w:ascii="宋体" w:hAnsi="宋体" w:cs="宋体"/>
                <w:b w:val="0"/>
                <w:bCs w:val="0"/>
                <w:color w:val="auto"/>
                <w:sz w:val="21"/>
                <w:szCs w:val="21"/>
                <w:u w:val="none" w:color="auto"/>
                <w:lang w:val="en-US" w:eastAsia="zh-CN"/>
              </w:rPr>
              <w:t>1</w:t>
            </w:r>
            <w:r>
              <w:rPr>
                <w:rFonts w:hint="eastAsia" w:ascii="宋体" w:hAnsi="宋体" w:eastAsia="宋体" w:cs="宋体"/>
                <w:b w:val="0"/>
                <w:bCs w:val="0"/>
                <w:color w:val="auto"/>
                <w:sz w:val="21"/>
                <w:szCs w:val="21"/>
                <w:u w:val="none" w:color="auto"/>
              </w:rPr>
              <w:t>分；</w:t>
            </w:r>
          </w:p>
          <w:p>
            <w:pPr>
              <w:rPr>
                <w:rFonts w:hint="eastAsia" w:ascii="宋体" w:hAnsi="宋体" w:eastAsia="宋体" w:cs="宋体"/>
                <w:b w:val="0"/>
                <w:bCs w:val="0"/>
                <w:color w:val="auto"/>
                <w:sz w:val="21"/>
                <w:szCs w:val="21"/>
                <w:u w:val="none" w:color="auto"/>
              </w:rPr>
            </w:pPr>
            <w:r>
              <w:rPr>
                <w:rFonts w:hint="eastAsia" w:ascii="宋体" w:hAnsi="宋体" w:eastAsia="宋体" w:cs="宋体"/>
                <w:b w:val="0"/>
                <w:bCs w:val="0"/>
                <w:color w:val="auto"/>
                <w:sz w:val="21"/>
                <w:szCs w:val="21"/>
                <w:u w:val="none" w:color="auto"/>
              </w:rPr>
              <w:t>（须同时提供职称证复印件和</w:t>
            </w:r>
            <w:r>
              <w:rPr>
                <w:rFonts w:hint="eastAsia" w:ascii="宋体" w:hAnsi="宋体" w:eastAsia="宋体" w:cs="宋体"/>
                <w:b w:val="0"/>
                <w:bCs w:val="0"/>
                <w:color w:val="auto"/>
                <w:spacing w:val="-5"/>
                <w:sz w:val="21"/>
                <w:szCs w:val="21"/>
                <w:u w:val="none" w:color="auto"/>
                <w:lang w:eastAsia="zh-CN"/>
              </w:rPr>
              <w:t>2019年9月至2020年3月</w:t>
            </w:r>
            <w:r>
              <w:rPr>
                <w:rFonts w:hint="eastAsia" w:ascii="宋体" w:hAnsi="宋体" w:eastAsia="宋体" w:cs="宋体"/>
                <w:b w:val="0"/>
                <w:bCs w:val="0"/>
                <w:color w:val="auto"/>
                <w:sz w:val="21"/>
                <w:szCs w:val="21"/>
                <w:u w:val="none" w:color="auto"/>
              </w:rPr>
              <w:t>的社保证明证明材料，原件核查）</w:t>
            </w:r>
          </w:p>
        </w:tc>
        <w:tc>
          <w:tcPr>
            <w:tcW w:w="866" w:type="dxa"/>
            <w:noWrap w:val="0"/>
            <w:vAlign w:val="center"/>
          </w:tcPr>
          <w:p>
            <w:pPr>
              <w:jc w:val="center"/>
              <w:rPr>
                <w:rFonts w:hint="default" w:ascii="宋体" w:hAnsi="宋体" w:eastAsia="宋体" w:cs="宋体"/>
                <w:b w:val="0"/>
                <w:bCs w:val="0"/>
                <w:color w:val="auto"/>
                <w:sz w:val="21"/>
                <w:szCs w:val="21"/>
                <w:u w:val="none" w:color="auto"/>
                <w:lang w:val="en-US" w:eastAsia="zh-CN"/>
              </w:rPr>
            </w:pPr>
            <w:r>
              <w:rPr>
                <w:rFonts w:hint="eastAsia" w:ascii="宋体" w:hAnsi="宋体" w:cs="宋体"/>
                <w:b w:val="0"/>
                <w:bCs w:val="0"/>
                <w:color w:val="auto"/>
                <w:sz w:val="21"/>
                <w:szCs w:val="21"/>
                <w:u w:val="none" w:color="auto"/>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0" w:hRule="atLeast"/>
          <w:jc w:val="center"/>
        </w:trPr>
        <w:tc>
          <w:tcPr>
            <w:tcW w:w="1232" w:type="dxa"/>
            <w:noWrap w:val="0"/>
            <w:vAlign w:val="center"/>
          </w:tcPr>
          <w:p>
            <w:pPr>
              <w:jc w:val="center"/>
              <w:rPr>
                <w:rFonts w:hint="eastAsia" w:ascii="宋体" w:hAnsi="宋体" w:eastAsia="宋体" w:cs="宋体"/>
                <w:b w:val="0"/>
                <w:bCs w:val="0"/>
                <w:color w:val="auto"/>
                <w:sz w:val="21"/>
                <w:szCs w:val="21"/>
                <w:u w:val="none" w:color="auto"/>
                <w:lang w:eastAsia="zh-CN"/>
              </w:rPr>
            </w:pPr>
            <w:r>
              <w:rPr>
                <w:rFonts w:hint="eastAsia" w:ascii="宋体" w:hAnsi="宋体" w:cs="宋体"/>
                <w:b w:val="0"/>
                <w:bCs w:val="0"/>
                <w:color w:val="auto"/>
                <w:sz w:val="21"/>
                <w:szCs w:val="21"/>
                <w:u w:val="none" w:color="auto"/>
                <w:lang w:eastAsia="zh-CN"/>
              </w:rPr>
              <w:t>项目经验</w:t>
            </w:r>
          </w:p>
        </w:tc>
        <w:tc>
          <w:tcPr>
            <w:tcW w:w="8140" w:type="dxa"/>
            <w:noWrap w:val="0"/>
            <w:vAlign w:val="center"/>
          </w:tcPr>
          <w:p>
            <w:pPr>
              <w:widowControl/>
              <w:spacing w:after="78"/>
              <w:rPr>
                <w:rFonts w:hint="eastAsia" w:ascii="宋体" w:hAnsi="宋体" w:eastAsia="宋体"/>
                <w:b w:val="0"/>
                <w:bCs w:val="0"/>
                <w:color w:val="auto"/>
                <w:sz w:val="21"/>
                <w:szCs w:val="21"/>
                <w:highlight w:val="none"/>
                <w:u w:val="none" w:color="auto"/>
                <w:lang w:eastAsia="zh-CN"/>
              </w:rPr>
            </w:pPr>
            <w:r>
              <w:rPr>
                <w:rFonts w:hint="eastAsia" w:ascii="宋体" w:hAnsi="宋体"/>
                <w:b w:val="0"/>
                <w:bCs w:val="0"/>
                <w:color w:val="auto"/>
                <w:sz w:val="21"/>
                <w:szCs w:val="21"/>
                <w:highlight w:val="none"/>
                <w:u w:val="none" w:color="auto"/>
              </w:rPr>
              <w:t>根据投标人承接</w:t>
            </w:r>
            <w:r>
              <w:rPr>
                <w:rFonts w:hint="eastAsia" w:ascii="宋体" w:hAnsi="宋体"/>
                <w:b w:val="0"/>
                <w:bCs w:val="0"/>
                <w:color w:val="auto"/>
                <w:sz w:val="21"/>
                <w:szCs w:val="21"/>
                <w:highlight w:val="none"/>
                <w:u w:val="none" w:color="auto"/>
                <w:lang w:eastAsia="zh-CN"/>
              </w:rPr>
              <w:t>的</w:t>
            </w:r>
            <w:r>
              <w:rPr>
                <w:rFonts w:hint="eastAsia" w:ascii="宋体" w:hAnsi="宋体"/>
                <w:b w:val="0"/>
                <w:bCs w:val="0"/>
                <w:color w:val="auto"/>
                <w:sz w:val="21"/>
                <w:szCs w:val="21"/>
                <w:highlight w:val="none"/>
                <w:u w:val="none" w:color="auto"/>
              </w:rPr>
              <w:t>业绩</w:t>
            </w:r>
            <w:r>
              <w:rPr>
                <w:rFonts w:hint="eastAsia" w:ascii="宋体" w:hAnsi="宋体"/>
                <w:b w:val="0"/>
                <w:bCs w:val="0"/>
                <w:color w:val="auto"/>
                <w:sz w:val="21"/>
                <w:szCs w:val="21"/>
                <w:highlight w:val="none"/>
                <w:u w:val="none" w:color="auto"/>
                <w:lang w:eastAsia="zh-CN"/>
              </w:rPr>
              <w:t>：</w:t>
            </w:r>
          </w:p>
          <w:p>
            <w:pPr>
              <w:widowControl/>
              <w:numPr>
                <w:ilvl w:val="0"/>
                <w:numId w:val="18"/>
              </w:numPr>
              <w:spacing w:after="78"/>
              <w:rPr>
                <w:rFonts w:ascii="宋体" w:hAnsi="宋体"/>
                <w:b w:val="0"/>
                <w:bCs w:val="0"/>
                <w:color w:val="auto"/>
                <w:sz w:val="21"/>
                <w:szCs w:val="21"/>
                <w:highlight w:val="none"/>
                <w:u w:val="none" w:color="auto"/>
              </w:rPr>
            </w:pPr>
            <w:r>
              <w:rPr>
                <w:rFonts w:hint="eastAsia" w:ascii="宋体" w:hAnsi="宋体"/>
                <w:b w:val="0"/>
                <w:bCs w:val="0"/>
                <w:color w:val="auto"/>
                <w:sz w:val="21"/>
                <w:szCs w:val="21"/>
                <w:highlight w:val="none"/>
                <w:u w:val="none" w:color="auto"/>
                <w:lang w:val="en-US" w:eastAsia="zh-CN"/>
              </w:rPr>
              <w:t>2000T/d</w:t>
            </w:r>
            <w:r>
              <w:rPr>
                <w:rFonts w:hint="eastAsia" w:ascii="宋体" w:hAnsi="宋体"/>
                <w:b w:val="0"/>
                <w:bCs w:val="0"/>
                <w:color w:val="auto"/>
                <w:sz w:val="21"/>
                <w:szCs w:val="21"/>
                <w:highlight w:val="none"/>
                <w:u w:val="none" w:color="auto"/>
              </w:rPr>
              <w:t>&gt;</w:t>
            </w:r>
            <w:r>
              <w:rPr>
                <w:rFonts w:hint="eastAsia" w:ascii="宋体" w:hAnsi="宋体"/>
                <w:b w:val="0"/>
                <w:bCs w:val="0"/>
                <w:color w:val="auto"/>
                <w:sz w:val="21"/>
                <w:szCs w:val="21"/>
                <w:highlight w:val="none"/>
                <w:u w:val="none" w:color="auto"/>
                <w:lang w:eastAsia="zh-CN"/>
              </w:rPr>
              <w:t>单个项目污水处理规模</w:t>
            </w:r>
            <w:r>
              <w:rPr>
                <w:rFonts w:ascii="宋体" w:hAnsi="宋体"/>
                <w:b w:val="0"/>
                <w:bCs w:val="0"/>
                <w:color w:val="auto"/>
                <w:sz w:val="21"/>
                <w:szCs w:val="21"/>
                <w:highlight w:val="none"/>
                <w:u w:val="none" w:color="auto"/>
              </w:rPr>
              <w:t>≥</w:t>
            </w:r>
            <w:r>
              <w:rPr>
                <w:rFonts w:hint="eastAsia" w:ascii="宋体" w:hAnsi="宋体"/>
                <w:b w:val="0"/>
                <w:bCs w:val="0"/>
                <w:color w:val="auto"/>
                <w:sz w:val="21"/>
                <w:szCs w:val="21"/>
                <w:highlight w:val="none"/>
                <w:u w:val="none" w:color="auto"/>
                <w:lang w:val="en-US" w:eastAsia="zh-CN"/>
              </w:rPr>
              <w:t>1000T/d</w:t>
            </w:r>
            <w:r>
              <w:rPr>
                <w:rFonts w:hint="eastAsia" w:ascii="宋体" w:hAnsi="宋体"/>
                <w:b w:val="0"/>
                <w:bCs w:val="0"/>
                <w:color w:val="auto"/>
                <w:sz w:val="21"/>
                <w:szCs w:val="21"/>
                <w:highlight w:val="none"/>
                <w:u w:val="none" w:color="auto"/>
              </w:rPr>
              <w:t>的，每提供一项得</w:t>
            </w:r>
            <w:r>
              <w:rPr>
                <w:rFonts w:hint="eastAsia" w:ascii="宋体" w:hAnsi="宋体"/>
                <w:b w:val="0"/>
                <w:bCs w:val="0"/>
                <w:color w:val="auto"/>
                <w:sz w:val="21"/>
                <w:szCs w:val="21"/>
                <w:highlight w:val="none"/>
                <w:u w:val="none" w:color="auto"/>
                <w:lang w:val="en-US" w:eastAsia="zh-CN"/>
              </w:rPr>
              <w:t>1</w:t>
            </w:r>
            <w:r>
              <w:rPr>
                <w:rFonts w:hint="eastAsia" w:ascii="宋体" w:hAnsi="宋体"/>
                <w:b w:val="0"/>
                <w:bCs w:val="0"/>
                <w:color w:val="auto"/>
                <w:sz w:val="21"/>
                <w:szCs w:val="21"/>
                <w:highlight w:val="none"/>
                <w:u w:val="none" w:color="auto"/>
              </w:rPr>
              <w:t>分，本项最高得</w:t>
            </w:r>
            <w:r>
              <w:rPr>
                <w:rFonts w:hint="eastAsia" w:ascii="宋体" w:hAnsi="宋体"/>
                <w:b w:val="0"/>
                <w:bCs w:val="0"/>
                <w:color w:val="auto"/>
                <w:sz w:val="21"/>
                <w:szCs w:val="21"/>
                <w:highlight w:val="none"/>
                <w:u w:val="none" w:color="auto"/>
                <w:lang w:val="en-US" w:eastAsia="zh-CN"/>
              </w:rPr>
              <w:t>1</w:t>
            </w:r>
            <w:r>
              <w:rPr>
                <w:rFonts w:hint="eastAsia" w:ascii="宋体" w:hAnsi="宋体"/>
                <w:b w:val="0"/>
                <w:bCs w:val="0"/>
                <w:color w:val="auto"/>
                <w:sz w:val="21"/>
                <w:szCs w:val="21"/>
                <w:highlight w:val="none"/>
                <w:u w:val="none" w:color="auto"/>
              </w:rPr>
              <w:t>分；</w:t>
            </w:r>
          </w:p>
          <w:p>
            <w:pPr>
              <w:widowControl/>
              <w:numPr>
                <w:ilvl w:val="0"/>
                <w:numId w:val="18"/>
              </w:numPr>
              <w:spacing w:after="78"/>
              <w:rPr>
                <w:rFonts w:hint="eastAsia" w:ascii="宋体" w:hAnsi="宋体"/>
                <w:b w:val="0"/>
                <w:bCs w:val="0"/>
                <w:color w:val="auto"/>
                <w:sz w:val="21"/>
                <w:szCs w:val="21"/>
                <w:highlight w:val="none"/>
                <w:u w:val="none" w:color="auto"/>
              </w:rPr>
            </w:pPr>
            <w:r>
              <w:rPr>
                <w:rFonts w:hint="eastAsia" w:ascii="宋体" w:hAnsi="宋体"/>
                <w:b w:val="0"/>
                <w:bCs w:val="0"/>
                <w:color w:val="auto"/>
                <w:sz w:val="21"/>
                <w:szCs w:val="21"/>
                <w:highlight w:val="none"/>
                <w:u w:val="none" w:color="auto"/>
                <w:lang w:val="en-US" w:eastAsia="zh-CN"/>
              </w:rPr>
              <w:t>40000T/d</w:t>
            </w:r>
            <w:r>
              <w:rPr>
                <w:rFonts w:hint="eastAsia" w:ascii="宋体" w:hAnsi="宋体"/>
                <w:b w:val="0"/>
                <w:bCs w:val="0"/>
                <w:color w:val="auto"/>
                <w:sz w:val="21"/>
                <w:szCs w:val="21"/>
                <w:highlight w:val="none"/>
                <w:u w:val="none" w:color="auto"/>
              </w:rPr>
              <w:t>&gt;单</w:t>
            </w:r>
            <w:r>
              <w:rPr>
                <w:rFonts w:hint="eastAsia" w:ascii="宋体" w:hAnsi="宋体"/>
                <w:b w:val="0"/>
                <w:bCs w:val="0"/>
                <w:color w:val="auto"/>
                <w:sz w:val="21"/>
                <w:szCs w:val="21"/>
                <w:highlight w:val="none"/>
                <w:u w:val="none" w:color="auto"/>
                <w:lang w:eastAsia="zh-CN"/>
              </w:rPr>
              <w:t>个项目污水处理规模</w:t>
            </w:r>
            <w:r>
              <w:rPr>
                <w:rFonts w:ascii="宋体" w:hAnsi="宋体"/>
                <w:b w:val="0"/>
                <w:bCs w:val="0"/>
                <w:color w:val="auto"/>
                <w:sz w:val="21"/>
                <w:szCs w:val="21"/>
                <w:highlight w:val="none"/>
                <w:u w:val="none" w:color="auto"/>
              </w:rPr>
              <w:t>≥</w:t>
            </w:r>
            <w:r>
              <w:rPr>
                <w:rFonts w:hint="eastAsia" w:ascii="宋体" w:hAnsi="宋体"/>
                <w:b w:val="0"/>
                <w:bCs w:val="0"/>
                <w:color w:val="auto"/>
                <w:sz w:val="21"/>
                <w:szCs w:val="21"/>
                <w:highlight w:val="none"/>
                <w:u w:val="none" w:color="auto"/>
                <w:lang w:val="en-US" w:eastAsia="zh-CN"/>
              </w:rPr>
              <w:t>2000T/d</w:t>
            </w:r>
            <w:r>
              <w:rPr>
                <w:rFonts w:hint="eastAsia" w:ascii="宋体" w:hAnsi="宋体"/>
                <w:b w:val="0"/>
                <w:bCs w:val="0"/>
                <w:color w:val="auto"/>
                <w:sz w:val="21"/>
                <w:szCs w:val="21"/>
                <w:highlight w:val="none"/>
                <w:u w:val="none" w:color="auto"/>
              </w:rPr>
              <w:t>，每提供一项得</w:t>
            </w:r>
            <w:r>
              <w:rPr>
                <w:rFonts w:hint="eastAsia" w:ascii="宋体" w:hAnsi="宋体"/>
                <w:b w:val="0"/>
                <w:bCs w:val="0"/>
                <w:color w:val="auto"/>
                <w:sz w:val="21"/>
                <w:szCs w:val="21"/>
                <w:highlight w:val="none"/>
                <w:u w:val="none" w:color="auto"/>
                <w:lang w:val="en-US" w:eastAsia="zh-CN"/>
              </w:rPr>
              <w:t>1</w:t>
            </w:r>
            <w:r>
              <w:rPr>
                <w:rFonts w:hint="eastAsia" w:ascii="宋体" w:hAnsi="宋体"/>
                <w:b w:val="0"/>
                <w:bCs w:val="0"/>
                <w:color w:val="auto"/>
                <w:sz w:val="21"/>
                <w:szCs w:val="21"/>
                <w:highlight w:val="none"/>
                <w:u w:val="none" w:color="auto"/>
              </w:rPr>
              <w:t>分，本项最高得</w:t>
            </w:r>
            <w:r>
              <w:rPr>
                <w:rFonts w:hint="eastAsia" w:ascii="宋体" w:hAnsi="宋体"/>
                <w:b w:val="0"/>
                <w:bCs w:val="0"/>
                <w:color w:val="auto"/>
                <w:sz w:val="21"/>
                <w:szCs w:val="21"/>
                <w:highlight w:val="none"/>
                <w:u w:val="none" w:color="auto"/>
                <w:lang w:val="en-US" w:eastAsia="zh-CN"/>
              </w:rPr>
              <w:t>2</w:t>
            </w:r>
            <w:r>
              <w:rPr>
                <w:rFonts w:hint="eastAsia" w:ascii="宋体" w:hAnsi="宋体"/>
                <w:b w:val="0"/>
                <w:bCs w:val="0"/>
                <w:color w:val="auto"/>
                <w:sz w:val="21"/>
                <w:szCs w:val="21"/>
                <w:highlight w:val="none"/>
                <w:u w:val="none" w:color="auto"/>
              </w:rPr>
              <w:t>分；</w:t>
            </w:r>
          </w:p>
          <w:p>
            <w:pPr>
              <w:widowControl/>
              <w:numPr>
                <w:ilvl w:val="0"/>
                <w:numId w:val="18"/>
              </w:numPr>
              <w:spacing w:after="78"/>
              <w:rPr>
                <w:rFonts w:ascii="宋体" w:hAnsi="宋体"/>
                <w:b w:val="0"/>
                <w:bCs w:val="0"/>
                <w:color w:val="auto"/>
                <w:sz w:val="21"/>
                <w:szCs w:val="21"/>
                <w:highlight w:val="none"/>
                <w:u w:val="none" w:color="auto"/>
              </w:rPr>
            </w:pPr>
            <w:r>
              <w:rPr>
                <w:rFonts w:hint="eastAsia" w:ascii="宋体" w:hAnsi="宋体"/>
                <w:b w:val="0"/>
                <w:bCs w:val="0"/>
                <w:color w:val="auto"/>
                <w:sz w:val="21"/>
                <w:szCs w:val="21"/>
                <w:highlight w:val="none"/>
                <w:u w:val="none" w:color="auto"/>
              </w:rPr>
              <w:t>单</w:t>
            </w:r>
            <w:r>
              <w:rPr>
                <w:rFonts w:hint="eastAsia" w:ascii="宋体" w:hAnsi="宋体"/>
                <w:b w:val="0"/>
                <w:bCs w:val="0"/>
                <w:color w:val="auto"/>
                <w:sz w:val="21"/>
                <w:szCs w:val="21"/>
                <w:highlight w:val="none"/>
                <w:u w:val="none" w:color="auto"/>
                <w:lang w:eastAsia="zh-CN"/>
              </w:rPr>
              <w:t>个项目污水处理规模</w:t>
            </w:r>
            <w:r>
              <w:rPr>
                <w:rFonts w:ascii="Arial" w:hAnsi="Arial" w:cs="Arial"/>
                <w:b w:val="0"/>
                <w:bCs w:val="0"/>
                <w:color w:val="auto"/>
                <w:sz w:val="21"/>
                <w:szCs w:val="21"/>
                <w:highlight w:val="none"/>
                <w:u w:val="none" w:color="auto"/>
              </w:rPr>
              <w:t>≥</w:t>
            </w:r>
            <w:r>
              <w:rPr>
                <w:rFonts w:hint="eastAsia" w:ascii="宋体" w:hAnsi="宋体"/>
                <w:b w:val="0"/>
                <w:bCs w:val="0"/>
                <w:color w:val="auto"/>
                <w:sz w:val="21"/>
                <w:szCs w:val="21"/>
                <w:highlight w:val="none"/>
                <w:u w:val="none" w:color="auto"/>
                <w:lang w:val="en-US" w:eastAsia="zh-CN"/>
              </w:rPr>
              <w:t>40000T/d</w:t>
            </w:r>
            <w:r>
              <w:rPr>
                <w:rFonts w:hint="eastAsia" w:ascii="宋体" w:hAnsi="宋体"/>
                <w:b w:val="0"/>
                <w:bCs w:val="0"/>
                <w:color w:val="auto"/>
                <w:sz w:val="21"/>
                <w:szCs w:val="21"/>
                <w:highlight w:val="none"/>
                <w:u w:val="none" w:color="auto"/>
              </w:rPr>
              <w:t>的，每提供一项得</w:t>
            </w:r>
            <w:r>
              <w:rPr>
                <w:rFonts w:hint="eastAsia" w:ascii="宋体" w:hAnsi="宋体"/>
                <w:b w:val="0"/>
                <w:bCs w:val="0"/>
                <w:color w:val="auto"/>
                <w:sz w:val="21"/>
                <w:szCs w:val="21"/>
                <w:highlight w:val="none"/>
                <w:u w:val="none" w:color="auto"/>
                <w:lang w:val="en-US" w:eastAsia="zh-CN"/>
              </w:rPr>
              <w:t>3</w:t>
            </w:r>
            <w:r>
              <w:rPr>
                <w:rFonts w:hint="eastAsia" w:ascii="宋体" w:hAnsi="宋体"/>
                <w:b w:val="0"/>
                <w:bCs w:val="0"/>
                <w:color w:val="auto"/>
                <w:sz w:val="21"/>
                <w:szCs w:val="21"/>
                <w:highlight w:val="none"/>
                <w:u w:val="none" w:color="auto"/>
              </w:rPr>
              <w:t>分，本项最高得</w:t>
            </w:r>
            <w:r>
              <w:rPr>
                <w:rFonts w:hint="eastAsia" w:ascii="宋体" w:hAnsi="宋体"/>
                <w:b w:val="0"/>
                <w:bCs w:val="0"/>
                <w:color w:val="auto"/>
                <w:sz w:val="21"/>
                <w:szCs w:val="21"/>
                <w:highlight w:val="none"/>
                <w:u w:val="none" w:color="auto"/>
                <w:lang w:val="en-US" w:eastAsia="zh-CN"/>
              </w:rPr>
              <w:t>3</w:t>
            </w:r>
            <w:r>
              <w:rPr>
                <w:rFonts w:hint="eastAsia" w:ascii="宋体" w:hAnsi="宋体"/>
                <w:b w:val="0"/>
                <w:bCs w:val="0"/>
                <w:color w:val="auto"/>
                <w:sz w:val="21"/>
                <w:szCs w:val="21"/>
                <w:highlight w:val="none"/>
                <w:u w:val="none" w:color="auto"/>
              </w:rPr>
              <w:t>分</w:t>
            </w:r>
          </w:p>
          <w:p>
            <w:pPr>
              <w:widowControl/>
              <w:rPr>
                <w:rFonts w:hint="eastAsia" w:ascii="宋体" w:hAnsi="宋体"/>
                <w:b w:val="0"/>
                <w:bCs w:val="0"/>
                <w:color w:val="auto"/>
                <w:sz w:val="21"/>
                <w:szCs w:val="21"/>
                <w:highlight w:val="none"/>
                <w:u w:val="none" w:color="auto"/>
              </w:rPr>
            </w:pPr>
            <w:r>
              <w:rPr>
                <w:rFonts w:hint="eastAsia" w:ascii="宋体" w:hAnsi="宋体"/>
                <w:b w:val="0"/>
                <w:bCs w:val="0"/>
                <w:color w:val="auto"/>
                <w:sz w:val="21"/>
                <w:szCs w:val="21"/>
                <w:highlight w:val="none"/>
                <w:u w:val="none" w:color="auto"/>
              </w:rPr>
              <w:t>本项最高得</w:t>
            </w:r>
            <w:r>
              <w:rPr>
                <w:rFonts w:hint="eastAsia" w:ascii="宋体" w:hAnsi="宋体"/>
                <w:b w:val="0"/>
                <w:bCs w:val="0"/>
                <w:color w:val="auto"/>
                <w:sz w:val="21"/>
                <w:szCs w:val="21"/>
                <w:highlight w:val="none"/>
                <w:u w:val="none" w:color="auto"/>
                <w:lang w:val="en-US" w:eastAsia="zh-CN"/>
              </w:rPr>
              <w:t>6</w:t>
            </w:r>
            <w:r>
              <w:rPr>
                <w:rFonts w:hint="eastAsia" w:ascii="宋体" w:hAnsi="宋体"/>
                <w:b w:val="0"/>
                <w:bCs w:val="0"/>
                <w:color w:val="auto"/>
                <w:sz w:val="21"/>
                <w:szCs w:val="21"/>
                <w:highlight w:val="none"/>
                <w:u w:val="none" w:color="auto"/>
              </w:rPr>
              <w:t>分。须同时提供：</w:t>
            </w:r>
          </w:p>
          <w:p>
            <w:pPr>
              <w:widowControl/>
              <w:numPr>
                <w:ilvl w:val="0"/>
                <w:numId w:val="19"/>
              </w:numPr>
              <w:ind w:firstLine="0"/>
              <w:rPr>
                <w:rFonts w:ascii="宋体" w:hAnsi="宋体"/>
                <w:b w:val="0"/>
                <w:bCs w:val="0"/>
                <w:color w:val="auto"/>
                <w:sz w:val="21"/>
                <w:szCs w:val="21"/>
                <w:highlight w:val="none"/>
                <w:u w:val="none" w:color="auto"/>
              </w:rPr>
            </w:pPr>
            <w:r>
              <w:rPr>
                <w:rFonts w:hint="eastAsia" w:ascii="宋体" w:hAnsi="宋体"/>
                <w:b w:val="0"/>
                <w:bCs w:val="0"/>
                <w:color w:val="auto"/>
                <w:sz w:val="21"/>
                <w:szCs w:val="21"/>
                <w:highlight w:val="none"/>
                <w:u w:val="none" w:color="auto"/>
              </w:rPr>
              <w:t>合同复印件，</w:t>
            </w:r>
            <w:r>
              <w:rPr>
                <w:rFonts w:hint="eastAsia" w:ascii="宋体" w:hAnsi="宋体" w:cs="宋体"/>
                <w:b w:val="0"/>
                <w:bCs w:val="0"/>
                <w:color w:val="auto"/>
                <w:sz w:val="21"/>
                <w:szCs w:val="21"/>
                <w:highlight w:val="none"/>
                <w:u w:val="none" w:color="auto"/>
              </w:rPr>
              <w:t>原件核查</w:t>
            </w:r>
            <w:r>
              <w:rPr>
                <w:rFonts w:hint="eastAsia" w:ascii="宋体" w:hAnsi="宋体"/>
                <w:b w:val="0"/>
                <w:bCs w:val="0"/>
                <w:color w:val="auto"/>
                <w:sz w:val="21"/>
                <w:szCs w:val="21"/>
                <w:highlight w:val="none"/>
                <w:u w:val="none" w:color="auto"/>
              </w:rPr>
              <w:t>；</w:t>
            </w:r>
          </w:p>
          <w:p>
            <w:pPr>
              <w:widowControl/>
              <w:numPr>
                <w:ilvl w:val="0"/>
                <w:numId w:val="19"/>
              </w:numPr>
              <w:ind w:firstLine="0"/>
              <w:rPr>
                <w:rFonts w:ascii="宋体" w:hAnsi="宋体"/>
                <w:b w:val="0"/>
                <w:bCs w:val="0"/>
                <w:color w:val="auto"/>
                <w:sz w:val="21"/>
                <w:szCs w:val="21"/>
                <w:highlight w:val="none"/>
                <w:u w:val="none" w:color="auto"/>
              </w:rPr>
            </w:pPr>
            <w:r>
              <w:rPr>
                <w:rFonts w:hint="eastAsia" w:ascii="宋体" w:hAnsi="宋体"/>
                <w:b w:val="0"/>
                <w:bCs w:val="0"/>
                <w:color w:val="auto"/>
                <w:sz w:val="21"/>
                <w:szCs w:val="21"/>
                <w:highlight w:val="none"/>
                <w:u w:val="none" w:color="auto"/>
              </w:rPr>
              <w:t>由第三方机构（政府采购中心或建设工程交易中心或采购代理机构）发出的中标通知书复印件；</w:t>
            </w:r>
          </w:p>
          <w:p>
            <w:pPr>
              <w:widowControl/>
              <w:numPr>
                <w:ilvl w:val="0"/>
                <w:numId w:val="19"/>
              </w:numPr>
              <w:ind w:firstLine="0"/>
              <w:rPr>
                <w:rFonts w:hint="eastAsia" w:ascii="宋体" w:hAnsi="宋体" w:eastAsia="宋体" w:cs="宋体"/>
                <w:b w:val="0"/>
                <w:bCs w:val="0"/>
                <w:color w:val="auto"/>
                <w:sz w:val="21"/>
                <w:szCs w:val="21"/>
                <w:u w:val="none" w:color="auto"/>
              </w:rPr>
            </w:pPr>
            <w:r>
              <w:rPr>
                <w:rFonts w:hint="eastAsia" w:ascii="宋体" w:hAnsi="宋体"/>
                <w:b w:val="0"/>
                <w:bCs w:val="0"/>
                <w:color w:val="auto"/>
                <w:sz w:val="21"/>
                <w:szCs w:val="21"/>
                <w:highlight w:val="none"/>
                <w:u w:val="none" w:color="auto"/>
              </w:rPr>
              <w:t>政府环保管理部门的环保验收文件复印件。</w:t>
            </w:r>
          </w:p>
        </w:tc>
        <w:tc>
          <w:tcPr>
            <w:tcW w:w="866" w:type="dxa"/>
            <w:noWrap w:val="0"/>
            <w:vAlign w:val="center"/>
          </w:tcPr>
          <w:p>
            <w:pPr>
              <w:widowControl/>
              <w:numPr>
                <w:ilvl w:val="0"/>
                <w:numId w:val="0"/>
              </w:numPr>
              <w:ind w:leftChars="0"/>
              <w:jc w:val="center"/>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6</w:t>
            </w:r>
          </w:p>
        </w:tc>
      </w:tr>
    </w:tbl>
    <w:p>
      <w:pPr>
        <w:snapToGrid w:val="0"/>
        <w:spacing w:line="360" w:lineRule="auto"/>
        <w:ind w:left="210" w:leftChars="100"/>
        <w:rPr>
          <w:rFonts w:hint="eastAsia" w:ascii="宋体" w:cs="宋体"/>
          <w:snapToGrid w:val="0"/>
          <w:kern w:val="0"/>
        </w:rPr>
      </w:pPr>
      <w:r>
        <w:rPr>
          <w:rFonts w:hint="eastAsia" w:ascii="宋体" w:cs="宋体"/>
          <w:snapToGrid w:val="0"/>
          <w:kern w:val="0"/>
        </w:rPr>
        <w:t>备注：</w:t>
      </w:r>
    </w:p>
    <w:p>
      <w:pPr>
        <w:numPr>
          <w:ilvl w:val="0"/>
          <w:numId w:val="20"/>
        </w:numPr>
        <w:snapToGrid w:val="0"/>
        <w:spacing w:line="360" w:lineRule="auto"/>
        <w:ind w:hanging="240"/>
        <w:rPr>
          <w:rFonts w:hint="eastAsia" w:ascii="宋体" w:hAnsi="宋体"/>
          <w:bCs/>
        </w:rPr>
      </w:pPr>
      <w:r>
        <w:rPr>
          <w:rFonts w:hint="eastAsia" w:ascii="宋体" w:hAnsi="宋体"/>
          <w:bCs/>
        </w:rPr>
        <w:t>招标文件要求提交的与评价指标体系相关的各类有效资料，投标人如未按要求提交的，该项评分为零分。</w:t>
      </w:r>
    </w:p>
    <w:p>
      <w:pPr>
        <w:numPr>
          <w:ilvl w:val="0"/>
          <w:numId w:val="20"/>
        </w:numPr>
        <w:snapToGrid w:val="0"/>
        <w:spacing w:line="360" w:lineRule="auto"/>
        <w:ind w:hanging="240"/>
        <w:rPr>
          <w:rFonts w:hint="eastAsia" w:ascii="黑体" w:hAnsi="宋体" w:eastAsia="黑体" w:cs="宋体"/>
          <w:szCs w:val="21"/>
        </w:rPr>
      </w:pPr>
      <w:r>
        <w:rPr>
          <w:rFonts w:hint="eastAsia" w:ascii="宋体" w:hAnsi="宋体"/>
          <w:bCs/>
          <w:szCs w:val="21"/>
        </w:rPr>
        <w:t>商务评分：所有评委评分分值的算术平均值（四舍五入后，</w:t>
      </w:r>
      <w:r>
        <w:rPr>
          <w:rFonts w:hint="eastAsia" w:ascii="Arial" w:hAnsi="Arial" w:cs="Arial"/>
          <w:szCs w:val="21"/>
        </w:rPr>
        <w:t>小数点后保留两位有效数</w:t>
      </w:r>
      <w:r>
        <w:rPr>
          <w:rFonts w:hint="eastAsia" w:ascii="宋体" w:hAnsi="宋体"/>
          <w:bCs/>
          <w:szCs w:val="21"/>
        </w:rPr>
        <w:t>）。</w:t>
      </w:r>
    </w:p>
    <w:p>
      <w:pPr>
        <w:rPr>
          <w:rFonts w:hint="eastAsia" w:ascii="宋体" w:hAnsi="宋体" w:eastAsia="宋体" w:cs="宋体"/>
          <w:color w:val="000000"/>
          <w:spacing w:val="0"/>
          <w:kern w:val="0"/>
          <w:sz w:val="28"/>
          <w:szCs w:val="28"/>
          <w:lang w:val="en-US" w:eastAsia="zh-CN"/>
        </w:rPr>
      </w:pPr>
      <w:r>
        <w:rPr>
          <w:rFonts w:hint="eastAsia" w:ascii="宋体" w:hAnsi="宋体"/>
          <w:bCs/>
        </w:rPr>
        <w:t>评审内容中所要求提交“原件”的应独立封装，并内附“资料原件提交清单”（详见第七章投标文件格式），评标结束当日退回，如未提供原件的，该项评分为0分。“资料原件提交清单”请按要求提交，如因未提交产生的不利影响，由投标人自行承担。</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120" w:lineRule="atLeast"/>
        <w:jc w:val="center"/>
        <w:textAlignment w:val="auto"/>
        <w:rPr>
          <w:rFonts w:hint="eastAsia" w:ascii="宋体" w:hAnsi="宋体" w:eastAsia="宋体" w:cs="宋体"/>
          <w:color w:val="000000"/>
          <w:spacing w:val="0"/>
          <w:kern w:val="0"/>
          <w:sz w:val="28"/>
          <w:szCs w:val="28"/>
          <w:lang w:val="en-US" w:eastAsia="zh-CN"/>
        </w:rPr>
      </w:pPr>
      <w:r>
        <w:rPr>
          <w:rFonts w:hint="eastAsia" w:ascii="宋体" w:hAnsi="宋体" w:eastAsia="宋体" w:cs="宋体"/>
          <w:color w:val="000000"/>
          <w:spacing w:val="0"/>
          <w:kern w:val="0"/>
          <w:sz w:val="28"/>
          <w:szCs w:val="28"/>
          <w:lang w:val="en-US" w:eastAsia="zh-CN"/>
        </w:rPr>
        <w:t>价格评分表（</w:t>
      </w:r>
      <w:r>
        <w:rPr>
          <w:rFonts w:hint="eastAsia" w:ascii="宋体" w:hAnsi="宋体" w:cs="宋体"/>
          <w:color w:val="000000"/>
          <w:spacing w:val="0"/>
          <w:kern w:val="0"/>
          <w:sz w:val="28"/>
          <w:szCs w:val="28"/>
          <w:lang w:val="en-US" w:eastAsia="zh-CN"/>
        </w:rPr>
        <w:t>15</w:t>
      </w:r>
      <w:r>
        <w:rPr>
          <w:rFonts w:hint="eastAsia" w:ascii="宋体" w:hAnsi="宋体" w:eastAsia="宋体" w:cs="宋体"/>
          <w:color w:val="000000"/>
          <w:spacing w:val="0"/>
          <w:kern w:val="0"/>
          <w:sz w:val="28"/>
          <w:szCs w:val="28"/>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cs="宋体"/>
          <w:color w:val="000000"/>
          <w:spacing w:val="0"/>
          <w:kern w:val="0"/>
          <w:sz w:val="21"/>
          <w:szCs w:val="21"/>
          <w:lang w:val="en-US" w:eastAsia="zh-CN"/>
        </w:rPr>
        <w:t>1.</w:t>
      </w:r>
      <w:r>
        <w:rPr>
          <w:rFonts w:hint="eastAsia" w:ascii="宋体" w:hAnsi="宋体" w:eastAsia="宋体" w:cs="宋体"/>
          <w:color w:val="000000"/>
          <w:spacing w:val="0"/>
          <w:kern w:val="0"/>
          <w:sz w:val="21"/>
          <w:szCs w:val="21"/>
          <w:lang w:val="en-US" w:eastAsia="zh-CN"/>
        </w:rPr>
        <w:t>价格评分：取满足磋商文件要求且最后报价最低的供应商的价格为磋商基准价，其价格分为满分</w:t>
      </w:r>
      <w:r>
        <w:rPr>
          <w:rFonts w:hint="eastAsia" w:ascii="宋体" w:hAnsi="宋体" w:cs="宋体"/>
          <w:color w:val="000000"/>
          <w:spacing w:val="0"/>
          <w:kern w:val="0"/>
          <w:sz w:val="21"/>
          <w:szCs w:val="21"/>
          <w:lang w:val="en-US" w:eastAsia="zh-CN"/>
        </w:rPr>
        <w:t>15</w:t>
      </w:r>
      <w:r>
        <w:rPr>
          <w:rFonts w:hint="eastAsia" w:ascii="宋体" w:hAnsi="宋体" w:eastAsia="宋体" w:cs="宋体"/>
          <w:color w:val="000000"/>
          <w:spacing w:val="0"/>
          <w:kern w:val="0"/>
          <w:sz w:val="21"/>
          <w:szCs w:val="21"/>
          <w:lang w:val="en-US" w:eastAsia="zh-CN"/>
        </w:rPr>
        <w:t>分；其他供应商的价格分统一按照下列公式计算：</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磋商报价得分=磋商基准价/最后磋商报价×</w:t>
      </w:r>
      <w:r>
        <w:rPr>
          <w:rFonts w:hint="eastAsia" w:ascii="宋体" w:hAnsi="宋体" w:cs="宋体"/>
          <w:color w:val="000000"/>
          <w:spacing w:val="0"/>
          <w:kern w:val="0"/>
          <w:sz w:val="21"/>
          <w:szCs w:val="21"/>
          <w:lang w:val="en-US" w:eastAsia="zh-CN"/>
        </w:rPr>
        <w:t>15</w:t>
      </w:r>
      <w:r>
        <w:rPr>
          <w:rFonts w:hint="eastAsia" w:ascii="宋体" w:hAnsi="宋体" w:eastAsia="宋体" w:cs="宋体"/>
          <w:color w:val="000000"/>
          <w:spacing w:val="0"/>
          <w:kern w:val="0"/>
          <w:sz w:val="21"/>
          <w:szCs w:val="21"/>
          <w:lang w:val="en-US" w:eastAsia="zh-CN"/>
        </w:rPr>
        <w:t>如此类推，算出所有报价人的价格评分。（按四舍五入原则取值并保留小数点后两位有效数字。）</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1）根据财政部、工业和信息化部印发的《政府采购促进中小企业发展暂行办法》（财库[2011]181号）的规定，对小型和微型企业产品的价格给予6%的扣除，用扣除后的价格参与评审；提供的服务中仅有部分小型和微型企业的，则按所提供小型和微型企业服务的价格予以扣除。</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2）《政府采购促进中小企业发展暂行办法》所指中小企业（含中型、小型、微型企业，下同）应当同时符合以下条件：① 符合中小企业划分标准； ② 提供本企业制造的货物、承担的项目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3）参加政府采购活动的中小企业应当提供《中小企业声明函》。</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4）属于《中小型企业》的供应商必须提供由《工业和信息化部、国家统计局、国家发展和改革委员会、财政部》出具的证明文件并加盖公章为准，如不提供的评审时不能享受相应的价格扣除。</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 xml:space="preserve">5）参加政府采购活动的中小企业应当提供《中小企业声明函》。   </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 xml:space="preserve">6） 监狱企业视同小型、微型企业，享受评审中价格扣除。 </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 xml:space="preserve">7）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 xml:space="preserve">8） 监狱企业参加政府采购活动时，应当提供由省级以上监狱管理局、戒毒管理局（含新疆生产建设兵团）出具的属于监狱企业的证明文件，否则不予认可。 </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exact"/>
        <w:jc w:val="left"/>
        <w:textAlignment w:val="auto"/>
        <w:rPr>
          <w:rFonts w:hint="default" w:ascii="宋体" w:hAnsi="宋体"/>
          <w:sz w:val="24"/>
          <w:lang w:val="en-US" w:eastAsia="zh-CN"/>
        </w:rPr>
      </w:pPr>
      <w:r>
        <w:rPr>
          <w:rFonts w:hint="eastAsia" w:ascii="宋体" w:hAnsi="宋体" w:eastAsia="宋体" w:cs="宋体"/>
          <w:color w:val="000000"/>
          <w:spacing w:val="0"/>
          <w:kern w:val="0"/>
          <w:sz w:val="21"/>
          <w:szCs w:val="21"/>
          <w:lang w:val="en-US" w:eastAsia="zh-CN"/>
        </w:rPr>
        <w:t>9） 报价人同时为小型、微型企业和监狱企业的，评审中只享受一次价格扣除。不重复进行价格扣除。</w:t>
      </w:r>
    </w:p>
    <w:p>
      <w:pPr>
        <w:pStyle w:val="13"/>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both"/>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hint="eastAsia" w:ascii="黑体" w:eastAsia="黑体"/>
          <w:b/>
          <w:color w:val="auto"/>
          <w:sz w:val="44"/>
        </w:rPr>
      </w:pPr>
    </w:p>
    <w:p>
      <w:pPr>
        <w:adjustRightInd w:val="0"/>
        <w:snapToGrid w:val="0"/>
        <w:spacing w:line="360" w:lineRule="auto"/>
        <w:jc w:val="center"/>
        <w:rPr>
          <w:rFonts w:ascii="黑体" w:eastAsia="黑体"/>
          <w:b/>
          <w:color w:val="auto"/>
          <w:sz w:val="44"/>
        </w:rPr>
      </w:pPr>
      <w:r>
        <w:rPr>
          <w:rFonts w:hint="eastAsia" w:ascii="黑体" w:eastAsia="黑体"/>
          <w:b/>
          <w:color w:val="auto"/>
          <w:sz w:val="44"/>
        </w:rPr>
        <w:t>第三部分</w:t>
      </w:r>
    </w:p>
    <w:p>
      <w:pPr>
        <w:adjustRightInd w:val="0"/>
        <w:snapToGrid w:val="0"/>
        <w:ind w:left="851" w:hanging="851"/>
        <w:jc w:val="center"/>
        <w:rPr>
          <w:rFonts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用</w:t>
      </w:r>
      <w:r>
        <w:rPr>
          <w:rFonts w:ascii="黑体" w:eastAsia="黑体"/>
          <w:b/>
          <w:color w:val="auto"/>
          <w:sz w:val="44"/>
        </w:rPr>
        <w:t xml:space="preserve"> </w:t>
      </w:r>
      <w:r>
        <w:rPr>
          <w:rFonts w:hint="eastAsia" w:ascii="黑体" w:eastAsia="黑体"/>
          <w:b/>
          <w:color w:val="auto"/>
          <w:sz w:val="44"/>
        </w:rPr>
        <w:t>户</w:t>
      </w:r>
      <w:r>
        <w:rPr>
          <w:rFonts w:ascii="黑体" w:eastAsia="黑体"/>
          <w:b/>
          <w:color w:val="auto"/>
          <w:sz w:val="44"/>
        </w:rPr>
        <w:t xml:space="preserve"> </w:t>
      </w:r>
      <w:r>
        <w:rPr>
          <w:rFonts w:hint="eastAsia" w:ascii="黑体" w:eastAsia="黑体"/>
          <w:b/>
          <w:color w:val="auto"/>
          <w:sz w:val="44"/>
        </w:rPr>
        <w:t>需</w:t>
      </w:r>
      <w:r>
        <w:rPr>
          <w:rFonts w:ascii="黑体" w:eastAsia="黑体"/>
          <w:b/>
          <w:color w:val="auto"/>
          <w:sz w:val="44"/>
        </w:rPr>
        <w:t xml:space="preserve"> </w:t>
      </w:r>
      <w:r>
        <w:rPr>
          <w:rFonts w:hint="eastAsia" w:ascii="黑体" w:eastAsia="黑体"/>
          <w:b/>
          <w:color w:val="auto"/>
          <w:sz w:val="44"/>
        </w:rPr>
        <w:t>求</w:t>
      </w:r>
      <w:r>
        <w:rPr>
          <w:rFonts w:ascii="黑体" w:eastAsia="黑体"/>
          <w:b/>
          <w:color w:val="auto"/>
          <w:sz w:val="44"/>
        </w:rPr>
        <w:t xml:space="preserve"> </w:t>
      </w:r>
      <w:r>
        <w:rPr>
          <w:rFonts w:hint="eastAsia" w:ascii="黑体" w:eastAsia="黑体"/>
          <w:b/>
          <w:color w:val="auto"/>
          <w:sz w:val="44"/>
        </w:rPr>
        <w:t>书</w:t>
      </w:r>
    </w:p>
    <w:p>
      <w:pPr>
        <w:rPr>
          <w:rFonts w:ascii="Times New Roman" w:hAnsi="Times New Roman" w:eastAsia="宋体" w:cs="Times New Roman"/>
          <w:kern w:val="0"/>
          <w:sz w:val="21"/>
          <w:szCs w:val="20"/>
          <w:lang w:val="zh-CN" w:eastAsia="zh-CN" w:bidi="ar-SA"/>
        </w:rPr>
      </w:pPr>
      <w:r>
        <w:rPr>
          <w:rFonts w:hint="eastAsia" w:ascii="宋体" w:hAnsi="宋体"/>
          <w:b/>
          <w:color w:val="auto"/>
          <w:szCs w:val="21"/>
        </w:rPr>
        <w:br w:type="page"/>
      </w:r>
    </w:p>
    <w:p>
      <w:pPr>
        <w:pStyle w:val="26"/>
        <w:spacing w:before="0" w:after="0" w:line="360" w:lineRule="auto"/>
        <w:rPr>
          <w:rFonts w:hint="eastAsia"/>
        </w:rPr>
      </w:pPr>
      <w:r>
        <w:rPr>
          <w:rFonts w:hint="eastAsia"/>
          <w:lang w:eastAsia="zh-CN"/>
        </w:rPr>
        <w:t>罗定市金鸡镇生活污水处理厂管网工程</w:t>
      </w:r>
      <w:r>
        <w:rPr>
          <w:rFonts w:hint="eastAsia"/>
        </w:rPr>
        <w:t xml:space="preserve">      </w:t>
      </w:r>
    </w:p>
    <w:p>
      <w:pPr>
        <w:pStyle w:val="26"/>
        <w:spacing w:before="0" w:after="0" w:line="360" w:lineRule="auto"/>
      </w:pPr>
      <w:r>
        <w:rPr>
          <w:rFonts w:hint="eastAsia"/>
        </w:rPr>
        <w:t>用户需求书</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 响应供应商须对本项目为单位的工程及货物进行整体响应，任何只对其中一部分内容进行的响应 都被视为无效投标。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9"/>
        <w:gridCol w:w="1329"/>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noWrap w:val="0"/>
            <w:vAlign w:val="center"/>
          </w:tcPr>
          <w:p>
            <w:pPr>
              <w:keepNext w:val="0"/>
              <w:keepLines w:val="0"/>
              <w:widowControl/>
              <w:suppressLineNumbers w:val="0"/>
              <w:spacing w:line="360" w:lineRule="auto"/>
              <w:jc w:val="center"/>
              <w:rPr>
                <w:rFonts w:hint="eastAsia" w:ascii="宋体" w:hAnsi="宋体" w:eastAsia="宋体" w:cs="宋体"/>
                <w:b/>
                <w:bCs w:val="0"/>
                <w:color w:val="000000"/>
                <w:kern w:val="0"/>
                <w:sz w:val="21"/>
                <w:szCs w:val="21"/>
                <w:vertAlign w:val="baseline"/>
                <w:lang w:val="en-US" w:eastAsia="zh-CN" w:bidi="ar"/>
              </w:rPr>
            </w:pPr>
            <w:r>
              <w:rPr>
                <w:rFonts w:hint="eastAsia" w:ascii="宋体" w:hAnsi="宋体" w:eastAsia="宋体" w:cs="宋体"/>
                <w:b/>
                <w:bCs w:val="0"/>
                <w:color w:val="000000"/>
                <w:kern w:val="0"/>
                <w:sz w:val="21"/>
                <w:szCs w:val="21"/>
                <w:lang w:val="en-US" w:eastAsia="zh-CN" w:bidi="ar"/>
              </w:rPr>
              <w:t>采购内容</w:t>
            </w:r>
          </w:p>
        </w:tc>
        <w:tc>
          <w:tcPr>
            <w:tcW w:w="667" w:type="pct"/>
            <w:noWrap w:val="0"/>
            <w:vAlign w:val="center"/>
          </w:tcPr>
          <w:p>
            <w:pPr>
              <w:keepNext w:val="0"/>
              <w:keepLines w:val="0"/>
              <w:widowControl/>
              <w:suppressLineNumbers w:val="0"/>
              <w:spacing w:line="360" w:lineRule="auto"/>
              <w:jc w:val="center"/>
              <w:rPr>
                <w:rFonts w:hint="eastAsia" w:ascii="宋体" w:hAnsi="宋体" w:eastAsia="宋体" w:cs="宋体"/>
                <w:b/>
                <w:bCs w:val="0"/>
                <w:color w:val="000000"/>
                <w:kern w:val="0"/>
                <w:sz w:val="21"/>
                <w:szCs w:val="21"/>
                <w:vertAlign w:val="baseline"/>
                <w:lang w:val="en-US" w:eastAsia="zh-CN" w:bidi="ar"/>
              </w:rPr>
            </w:pPr>
            <w:r>
              <w:rPr>
                <w:rFonts w:hint="eastAsia" w:ascii="宋体" w:hAnsi="宋体" w:eastAsia="宋体" w:cs="宋体"/>
                <w:b/>
                <w:bCs w:val="0"/>
                <w:color w:val="000000"/>
                <w:kern w:val="0"/>
                <w:sz w:val="21"/>
                <w:szCs w:val="21"/>
                <w:lang w:val="en-US" w:eastAsia="zh-CN" w:bidi="ar"/>
              </w:rPr>
              <w:t>数量</w:t>
            </w:r>
          </w:p>
        </w:tc>
        <w:tc>
          <w:tcPr>
            <w:tcW w:w="1250" w:type="pct"/>
            <w:noWrap w:val="0"/>
            <w:vAlign w:val="center"/>
          </w:tcPr>
          <w:p>
            <w:pPr>
              <w:keepNext w:val="0"/>
              <w:keepLines w:val="0"/>
              <w:widowControl/>
              <w:suppressLineNumbers w:val="0"/>
              <w:spacing w:line="360" w:lineRule="auto"/>
              <w:jc w:val="center"/>
              <w:rPr>
                <w:rFonts w:hint="eastAsia" w:ascii="宋体" w:hAnsi="宋体" w:eastAsia="宋体" w:cs="宋体"/>
                <w:b/>
                <w:bCs w:val="0"/>
                <w:color w:val="000000"/>
                <w:kern w:val="0"/>
                <w:sz w:val="21"/>
                <w:szCs w:val="21"/>
                <w:vertAlign w:val="baseline"/>
                <w:lang w:val="en-US" w:eastAsia="zh-CN" w:bidi="ar"/>
              </w:rPr>
            </w:pPr>
            <w:r>
              <w:rPr>
                <w:rFonts w:hint="eastAsia" w:ascii="宋体" w:hAnsi="宋体" w:eastAsia="宋体" w:cs="宋体"/>
                <w:b/>
                <w:bCs w:val="0"/>
                <w:color w:val="000000"/>
                <w:kern w:val="0"/>
                <w:sz w:val="21"/>
                <w:szCs w:val="21"/>
                <w:lang w:val="en-US" w:eastAsia="zh-CN" w:bidi="ar"/>
              </w:rPr>
              <w:t>工期</w:t>
            </w:r>
          </w:p>
        </w:tc>
        <w:tc>
          <w:tcPr>
            <w:tcW w:w="1250" w:type="pct"/>
            <w:noWrap w:val="0"/>
            <w:vAlign w:val="center"/>
          </w:tcPr>
          <w:p>
            <w:pPr>
              <w:keepNext w:val="0"/>
              <w:keepLines w:val="0"/>
              <w:widowControl/>
              <w:suppressLineNumbers w:val="0"/>
              <w:spacing w:line="360" w:lineRule="auto"/>
              <w:jc w:val="center"/>
              <w:rPr>
                <w:rFonts w:hint="eastAsia" w:ascii="宋体" w:hAnsi="宋体" w:eastAsia="宋体" w:cs="宋体"/>
                <w:b/>
                <w:bCs w:val="0"/>
                <w:color w:val="000000"/>
                <w:kern w:val="0"/>
                <w:sz w:val="21"/>
                <w:szCs w:val="21"/>
                <w:vertAlign w:val="baseline"/>
                <w:lang w:val="en-US" w:eastAsia="zh-CN" w:bidi="ar"/>
              </w:rPr>
            </w:pPr>
            <w:r>
              <w:rPr>
                <w:rFonts w:hint="eastAsia" w:ascii="宋体" w:hAnsi="宋体" w:eastAsia="宋体" w:cs="宋体"/>
                <w:b/>
                <w:bCs w:val="0"/>
                <w:color w:val="000000"/>
                <w:kern w:val="0"/>
                <w:sz w:val="21"/>
                <w:szCs w:val="21"/>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pct"/>
            <w:noWrap w:val="0"/>
            <w:vAlign w:val="center"/>
          </w:tcPr>
          <w:p>
            <w:pPr>
              <w:keepNext w:val="0"/>
              <w:keepLines w:val="0"/>
              <w:widowControl/>
              <w:suppressLineNumbers w:val="0"/>
              <w:spacing w:line="360" w:lineRule="auto"/>
              <w:jc w:val="center"/>
              <w:rPr>
                <w:rFonts w:hint="eastAsia" w:ascii="宋体" w:hAnsi="宋体" w:eastAsia="宋体" w:cs="宋体"/>
                <w:b/>
                <w:bCs w:val="0"/>
                <w:color w:val="000000"/>
                <w:kern w:val="0"/>
                <w:sz w:val="21"/>
                <w:szCs w:val="21"/>
                <w:vertAlign w:val="baseline"/>
                <w:lang w:val="en-US" w:eastAsia="zh-CN" w:bidi="ar"/>
              </w:rPr>
            </w:pPr>
            <w:r>
              <w:rPr>
                <w:rFonts w:hint="eastAsia" w:ascii="宋体" w:hAnsi="宋体" w:cs="宋体"/>
                <w:b/>
                <w:bCs w:val="0"/>
                <w:color w:val="000000"/>
                <w:kern w:val="0"/>
                <w:sz w:val="21"/>
                <w:szCs w:val="21"/>
                <w:vertAlign w:val="baseline"/>
                <w:lang w:val="en-US" w:eastAsia="zh-CN" w:bidi="ar"/>
              </w:rPr>
              <w:t>罗定市金鸡镇生活污水处理厂管网工程</w:t>
            </w:r>
          </w:p>
        </w:tc>
        <w:tc>
          <w:tcPr>
            <w:tcW w:w="667" w:type="pct"/>
            <w:noWrap w:val="0"/>
            <w:vAlign w:val="center"/>
          </w:tcPr>
          <w:p>
            <w:pPr>
              <w:keepNext w:val="0"/>
              <w:keepLines w:val="0"/>
              <w:widowControl/>
              <w:suppressLineNumbers w:val="0"/>
              <w:spacing w:line="360" w:lineRule="auto"/>
              <w:jc w:val="center"/>
              <w:rPr>
                <w:rFonts w:hint="eastAsia" w:ascii="宋体" w:hAnsi="宋体" w:eastAsia="宋体" w:cs="宋体"/>
                <w:b/>
                <w:bCs w:val="0"/>
                <w:color w:val="000000"/>
                <w:kern w:val="0"/>
                <w:sz w:val="21"/>
                <w:szCs w:val="21"/>
                <w:vertAlign w:val="baseline"/>
                <w:lang w:val="en-US" w:eastAsia="zh-CN" w:bidi="ar"/>
              </w:rPr>
            </w:pPr>
            <w:r>
              <w:rPr>
                <w:rFonts w:hint="eastAsia" w:ascii="宋体" w:hAnsi="宋体" w:eastAsia="宋体" w:cs="宋体"/>
                <w:b/>
                <w:bCs w:val="0"/>
                <w:color w:val="000000"/>
                <w:kern w:val="0"/>
                <w:sz w:val="21"/>
                <w:szCs w:val="21"/>
                <w:vertAlign w:val="baseline"/>
                <w:lang w:val="en-US" w:eastAsia="zh-CN" w:bidi="ar"/>
              </w:rPr>
              <w:t>1</w:t>
            </w:r>
          </w:p>
        </w:tc>
        <w:tc>
          <w:tcPr>
            <w:tcW w:w="1250" w:type="pct"/>
            <w:noWrap w:val="0"/>
            <w:vAlign w:val="center"/>
          </w:tcPr>
          <w:p>
            <w:pPr>
              <w:keepNext w:val="0"/>
              <w:keepLines w:val="0"/>
              <w:widowControl/>
              <w:suppressLineNumbers w:val="0"/>
              <w:spacing w:line="360" w:lineRule="auto"/>
              <w:jc w:val="center"/>
              <w:rPr>
                <w:rFonts w:hint="eastAsia" w:ascii="宋体" w:hAnsi="宋体" w:eastAsia="宋体" w:cs="宋体"/>
                <w:b/>
                <w:bCs w:val="0"/>
                <w:color w:val="000000"/>
                <w:kern w:val="0"/>
                <w:sz w:val="21"/>
                <w:szCs w:val="21"/>
                <w:vertAlign w:val="baseline"/>
                <w:lang w:val="en-US" w:eastAsia="zh-CN" w:bidi="ar"/>
              </w:rPr>
            </w:pPr>
            <w:r>
              <w:rPr>
                <w:rFonts w:hint="eastAsia" w:ascii="宋体" w:hAnsi="宋体" w:eastAsia="宋体" w:cs="宋体"/>
                <w:b/>
                <w:bCs w:val="0"/>
                <w:color w:val="000000"/>
                <w:kern w:val="0"/>
                <w:sz w:val="21"/>
                <w:szCs w:val="21"/>
                <w:vertAlign w:val="baseline"/>
                <w:lang w:val="en-US" w:eastAsia="zh-CN" w:bidi="ar"/>
              </w:rPr>
              <w:t xml:space="preserve">自开工令签发之日起 </w:t>
            </w:r>
            <w:r>
              <w:rPr>
                <w:rFonts w:hint="eastAsia" w:ascii="宋体" w:hAnsi="宋体" w:cs="宋体"/>
                <w:b/>
                <w:bCs w:val="0"/>
                <w:color w:val="000000"/>
                <w:kern w:val="0"/>
                <w:sz w:val="21"/>
                <w:szCs w:val="21"/>
                <w:vertAlign w:val="baseline"/>
                <w:lang w:val="en-US" w:eastAsia="zh-CN" w:bidi="ar"/>
              </w:rPr>
              <w:t>2个月</w:t>
            </w:r>
            <w:r>
              <w:rPr>
                <w:rFonts w:hint="eastAsia" w:ascii="宋体" w:hAnsi="宋体" w:eastAsia="宋体" w:cs="宋体"/>
                <w:b/>
                <w:bCs w:val="0"/>
                <w:color w:val="000000"/>
                <w:kern w:val="0"/>
                <w:sz w:val="21"/>
                <w:szCs w:val="21"/>
                <w:vertAlign w:val="baseline"/>
                <w:lang w:val="en-US" w:eastAsia="zh-CN" w:bidi="ar"/>
              </w:rPr>
              <w:t>内</w:t>
            </w:r>
          </w:p>
        </w:tc>
        <w:tc>
          <w:tcPr>
            <w:tcW w:w="1250" w:type="pct"/>
            <w:noWrap w:val="0"/>
            <w:vAlign w:val="center"/>
          </w:tcPr>
          <w:p>
            <w:pPr>
              <w:keepNext w:val="0"/>
              <w:keepLines w:val="0"/>
              <w:widowControl/>
              <w:suppressLineNumbers w:val="0"/>
              <w:spacing w:line="360" w:lineRule="auto"/>
              <w:jc w:val="center"/>
              <w:rPr>
                <w:rFonts w:hint="eastAsia" w:ascii="宋体" w:hAnsi="宋体" w:eastAsia="宋体" w:cs="宋体"/>
                <w:b/>
                <w:bCs w:val="0"/>
                <w:color w:val="000000"/>
                <w:kern w:val="0"/>
                <w:sz w:val="21"/>
                <w:szCs w:val="21"/>
                <w:vertAlign w:val="baseline"/>
                <w:lang w:val="en-US" w:eastAsia="zh-CN" w:bidi="ar"/>
              </w:rPr>
            </w:pPr>
            <w:r>
              <w:rPr>
                <w:rFonts w:hint="eastAsia" w:ascii="宋体" w:hAnsi="宋体" w:eastAsia="宋体" w:cs="宋体"/>
                <w:b/>
                <w:bCs w:val="0"/>
                <w:color w:val="000000"/>
                <w:kern w:val="0"/>
                <w:sz w:val="21"/>
                <w:szCs w:val="21"/>
                <w:vertAlign w:val="baseline"/>
                <w:lang w:val="en-US" w:eastAsia="zh-CN" w:bidi="ar"/>
              </w:rPr>
              <w:t xml:space="preserve">人民币 </w:t>
            </w:r>
            <w:r>
              <w:rPr>
                <w:rFonts w:hint="eastAsia" w:ascii="宋体" w:hAnsi="宋体" w:cs="宋体"/>
                <w:b/>
                <w:bCs w:val="0"/>
                <w:color w:val="000000"/>
                <w:kern w:val="0"/>
                <w:sz w:val="21"/>
                <w:szCs w:val="21"/>
                <w:vertAlign w:val="baseline"/>
                <w:lang w:val="en-US" w:eastAsia="zh-CN" w:bidi="ar"/>
              </w:rPr>
              <w:t>716282.09</w:t>
            </w:r>
            <w:r>
              <w:rPr>
                <w:rFonts w:hint="eastAsia" w:ascii="宋体" w:hAnsi="宋体" w:eastAsia="宋体" w:cs="宋体"/>
                <w:b/>
                <w:bCs w:val="0"/>
                <w:color w:val="000000"/>
                <w:kern w:val="0"/>
                <w:sz w:val="21"/>
                <w:szCs w:val="21"/>
                <w:vertAlign w:val="baseline"/>
                <w:lang w:val="en-US" w:eastAsia="zh-CN" w:bidi="ar"/>
              </w:rPr>
              <w:t xml:space="preserve"> 元</w:t>
            </w:r>
          </w:p>
        </w:tc>
      </w:tr>
    </w:tbl>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 xml:space="preserve">一、 工程概况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工程地点：罗定市金鸡镇镇圩区域</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采购单位：罗定市</w:t>
      </w:r>
      <w:r>
        <w:rPr>
          <w:rFonts w:hint="eastAsia" w:ascii="宋体" w:hAnsi="宋体" w:cs="宋体"/>
          <w:color w:val="000000"/>
          <w:kern w:val="0"/>
          <w:sz w:val="21"/>
          <w:szCs w:val="21"/>
          <w:lang w:val="en-US" w:eastAsia="zh-CN" w:bidi="ar"/>
        </w:rPr>
        <w:t>金鸡镇人民政府</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lang w:val="en-US" w:eastAsia="zh-CN"/>
        </w:rPr>
      </w:pPr>
      <w:r>
        <w:rPr>
          <w:rFonts w:hint="eastAsia" w:ascii="宋体" w:hAnsi="宋体" w:cs="宋体"/>
          <w:b/>
          <w:color w:val="000000"/>
          <w:kern w:val="0"/>
          <w:sz w:val="24"/>
          <w:szCs w:val="24"/>
          <w:lang w:val="en-US" w:eastAsia="zh-CN" w:bidi="ar"/>
        </w:rPr>
        <w:t>二、主要材料及技术要求</w:t>
      </w:r>
    </w:p>
    <w:tbl>
      <w:tblPr>
        <w:tblStyle w:val="28"/>
        <w:tblW w:w="10345" w:type="dxa"/>
        <w:jc w:val="center"/>
        <w:tblLayout w:type="fixed"/>
        <w:tblCellMar>
          <w:top w:w="0" w:type="dxa"/>
          <w:left w:w="10" w:type="dxa"/>
          <w:bottom w:w="0" w:type="dxa"/>
          <w:right w:w="10" w:type="dxa"/>
        </w:tblCellMar>
      </w:tblPr>
      <w:tblGrid>
        <w:gridCol w:w="516"/>
        <w:gridCol w:w="516"/>
        <w:gridCol w:w="3208"/>
        <w:gridCol w:w="1215"/>
        <w:gridCol w:w="705"/>
        <w:gridCol w:w="1156"/>
        <w:gridCol w:w="742"/>
        <w:gridCol w:w="2287"/>
      </w:tblGrid>
      <w:tr>
        <w:tblPrEx>
          <w:tblCellMar>
            <w:top w:w="0" w:type="dxa"/>
            <w:left w:w="10" w:type="dxa"/>
            <w:bottom w:w="0" w:type="dxa"/>
            <w:right w:w="10" w:type="dxa"/>
          </w:tblCellMar>
        </w:tblPrEx>
        <w:trPr>
          <w:trHeight w:val="557" w:hRule="exact"/>
          <w:jc w:val="center"/>
        </w:trPr>
        <w:tc>
          <w:tcPr>
            <w:tcW w:w="10345" w:type="dxa"/>
            <w:gridSpan w:val="8"/>
            <w:tcBorders>
              <w:top w:val="single" w:color="auto" w:sz="4" w:space="0"/>
              <w:left w:val="single" w:color="auto" w:sz="4" w:space="0"/>
              <w:righ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本工程主要</w:t>
            </w:r>
            <w:r>
              <w:rPr>
                <w:rFonts w:hint="eastAsia" w:ascii="宋体" w:hAnsi="宋体" w:eastAsia="宋体" w:cs="宋体"/>
                <w:color w:val="000000"/>
                <w:spacing w:val="0"/>
                <w:w w:val="100"/>
                <w:position w:val="0"/>
                <w:sz w:val="21"/>
                <w:szCs w:val="21"/>
                <w:lang w:eastAsia="zh-CN"/>
              </w:rPr>
              <w:t>材料</w:t>
            </w:r>
            <w:r>
              <w:rPr>
                <w:rFonts w:hint="eastAsia" w:ascii="宋体" w:hAnsi="宋体" w:eastAsia="宋体" w:cs="宋体"/>
                <w:color w:val="000000"/>
                <w:spacing w:val="0"/>
                <w:w w:val="100"/>
                <w:position w:val="0"/>
                <w:sz w:val="21"/>
                <w:szCs w:val="21"/>
              </w:rPr>
              <w:t>表</w:t>
            </w:r>
          </w:p>
        </w:tc>
      </w:tr>
      <w:tr>
        <w:tblPrEx>
          <w:tblCellMar>
            <w:top w:w="0" w:type="dxa"/>
            <w:left w:w="10" w:type="dxa"/>
            <w:bottom w:w="0" w:type="dxa"/>
            <w:right w:w="10" w:type="dxa"/>
          </w:tblCellMar>
        </w:tblPrEx>
        <w:trPr>
          <w:trHeight w:val="548" w:hRule="exact"/>
          <w:jc w:val="center"/>
        </w:trPr>
        <w:tc>
          <w:tcPr>
            <w:tcW w:w="0" w:type="auto"/>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系统</w:t>
            </w:r>
          </w:p>
        </w:tc>
        <w:tc>
          <w:tcPr>
            <w:tcW w:w="0" w:type="auto"/>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编号</w:t>
            </w:r>
          </w:p>
        </w:tc>
        <w:tc>
          <w:tcPr>
            <w:tcW w:w="3208"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1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名称</w:t>
            </w:r>
          </w:p>
        </w:tc>
        <w:tc>
          <w:tcPr>
            <w:tcW w:w="1215"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1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规格</w:t>
            </w:r>
          </w:p>
        </w:tc>
        <w:tc>
          <w:tcPr>
            <w:tcW w:w="705"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单位</w:t>
            </w:r>
          </w:p>
        </w:tc>
        <w:tc>
          <w:tcPr>
            <w:tcW w:w="1156"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二期数量</w:t>
            </w:r>
          </w:p>
        </w:tc>
        <w:tc>
          <w:tcPr>
            <w:tcW w:w="742"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材料</w:t>
            </w:r>
          </w:p>
        </w:tc>
        <w:tc>
          <w:tcPr>
            <w:tcW w:w="2287" w:type="dxa"/>
            <w:tcBorders>
              <w:top w:val="single" w:color="auto" w:sz="4" w:space="0"/>
              <w:left w:val="single" w:color="auto" w:sz="4" w:space="0"/>
              <w:righ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5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tblCellMar>
            <w:top w:w="0" w:type="dxa"/>
            <w:left w:w="10" w:type="dxa"/>
            <w:bottom w:w="0" w:type="dxa"/>
            <w:right w:w="10" w:type="dxa"/>
          </w:tblCellMar>
        </w:tblPrEx>
        <w:trPr>
          <w:trHeight w:val="438"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eastAsia="zh-CN"/>
              </w:rPr>
              <w:t>污</w:t>
            </w:r>
            <w:r>
              <w:rPr>
                <w:rFonts w:hint="eastAsia" w:ascii="宋体" w:hAnsi="宋体" w:eastAsia="宋体" w:cs="宋体"/>
                <w:color w:val="000000"/>
                <w:spacing w:val="0"/>
                <w:w w:val="100"/>
                <w:position w:val="0"/>
                <w:sz w:val="21"/>
                <w:szCs w:val="21"/>
              </w:rPr>
              <w:t>水</w:t>
            </w:r>
          </w:p>
        </w:tc>
        <w:tc>
          <w:tcPr>
            <w:tcW w:w="0" w:type="auto"/>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16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w:t>
            </w:r>
          </w:p>
        </w:tc>
        <w:tc>
          <w:tcPr>
            <w:tcW w:w="3208"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污水检査</w:t>
            </w:r>
            <w:r>
              <w:rPr>
                <w:rFonts w:hint="eastAsia" w:ascii="宋体" w:hAnsi="宋体" w:eastAsia="宋体" w:cs="宋体"/>
                <w:color w:val="000000"/>
                <w:spacing w:val="0"/>
                <w:w w:val="100"/>
                <w:position w:val="0"/>
                <w:sz w:val="21"/>
                <w:szCs w:val="21"/>
                <w:lang w:eastAsia="zh-CN"/>
              </w:rPr>
              <w:t>井</w:t>
            </w:r>
          </w:p>
        </w:tc>
        <w:tc>
          <w:tcPr>
            <w:tcW w:w="1215"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1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∅1000</w:t>
            </w:r>
          </w:p>
        </w:tc>
        <w:tc>
          <w:tcPr>
            <w:tcW w:w="705"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2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座</w:t>
            </w:r>
          </w:p>
        </w:tc>
        <w:tc>
          <w:tcPr>
            <w:tcW w:w="1156"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30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42" w:type="dxa"/>
            <w:tcBorders>
              <w:top w:val="single" w:color="auto" w:sz="4" w:space="0"/>
              <w:left w:val="single" w:color="auto" w:sz="4" w:space="0"/>
            </w:tcBorders>
            <w:shd w:val="clear" w:color="auto" w:fill="FFFFFF"/>
            <w:noWrap w:val="0"/>
            <w:vAlign w:val="top"/>
          </w:tcPr>
          <w:p>
            <w:pPr>
              <w:widowControl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砖砌</w:t>
            </w:r>
          </w:p>
        </w:tc>
        <w:tc>
          <w:tcPr>
            <w:tcW w:w="2287" w:type="dxa"/>
            <w:tcBorders>
              <w:top w:val="single" w:color="auto" w:sz="4" w:space="0"/>
              <w:left w:val="single" w:color="auto" w:sz="4" w:space="0"/>
              <w:right w:val="single" w:color="auto" w:sz="4" w:space="0"/>
            </w:tcBorders>
            <w:shd w:val="clear" w:color="auto" w:fill="FFFFFF"/>
            <w:noWrap w:val="0"/>
            <w:vAlign w:val="top"/>
          </w:tcPr>
          <w:p>
            <w:pPr>
              <w:widowControl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06MS201-3</w:t>
            </w:r>
          </w:p>
        </w:tc>
      </w:tr>
      <w:tr>
        <w:tblPrEx>
          <w:tblCellMar>
            <w:top w:w="0" w:type="dxa"/>
            <w:left w:w="10" w:type="dxa"/>
            <w:bottom w:w="0" w:type="dxa"/>
            <w:right w:w="10" w:type="dxa"/>
          </w:tblCellMar>
        </w:tblPrEx>
        <w:trPr>
          <w:trHeight w:val="438" w:hRule="exact"/>
          <w:jc w:val="center"/>
        </w:trPr>
        <w:tc>
          <w:tcPr>
            <w:tcW w:w="0" w:type="auto"/>
            <w:vMerge w:val="continue"/>
            <w:tcBorders>
              <w:left w:val="single" w:color="auto" w:sz="4" w:space="0"/>
            </w:tcBorders>
            <w:shd w:val="clear" w:color="auto" w:fill="FFFFFF"/>
            <w:noWrap w:val="0"/>
            <w:vAlign w:val="center"/>
          </w:tcPr>
          <w:p>
            <w:pPr>
              <w:spacing w:line="360" w:lineRule="auto"/>
              <w:jc w:val="center"/>
              <w:rPr>
                <w:rFonts w:hint="eastAsia" w:ascii="宋体" w:hAnsi="宋体" w:eastAsia="宋体" w:cs="宋体"/>
                <w:sz w:val="21"/>
                <w:szCs w:val="21"/>
              </w:rPr>
            </w:pPr>
          </w:p>
        </w:tc>
        <w:tc>
          <w:tcPr>
            <w:tcW w:w="0" w:type="auto"/>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16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w:t>
            </w:r>
          </w:p>
        </w:tc>
        <w:tc>
          <w:tcPr>
            <w:tcW w:w="3208"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沉泥井</w:t>
            </w:r>
          </w:p>
        </w:tc>
        <w:tc>
          <w:tcPr>
            <w:tcW w:w="1215"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1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∅1000</w:t>
            </w:r>
          </w:p>
        </w:tc>
        <w:tc>
          <w:tcPr>
            <w:tcW w:w="705"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2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座</w:t>
            </w:r>
          </w:p>
        </w:tc>
        <w:tc>
          <w:tcPr>
            <w:tcW w:w="1156"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3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42" w:type="dxa"/>
            <w:tcBorders>
              <w:top w:val="single" w:color="auto" w:sz="4" w:space="0"/>
              <w:left w:val="single" w:color="auto" w:sz="4" w:space="0"/>
            </w:tcBorders>
            <w:shd w:val="clear" w:color="auto" w:fill="FFFFFF"/>
            <w:noWrap w:val="0"/>
            <w:vAlign w:val="top"/>
          </w:tcPr>
          <w:p>
            <w:pPr>
              <w:widowControl w:val="0"/>
              <w:spacing w:line="360" w:lineRule="auto"/>
              <w:jc w:val="center"/>
              <w:rPr>
                <w:rFonts w:hint="eastAsia" w:ascii="宋体" w:hAnsi="宋体" w:eastAsia="宋体" w:cs="宋体"/>
                <w:sz w:val="21"/>
                <w:szCs w:val="21"/>
              </w:rPr>
            </w:pPr>
            <w:r>
              <w:rPr>
                <w:rFonts w:hint="eastAsia" w:ascii="宋体" w:hAnsi="宋体" w:cs="宋体"/>
                <w:sz w:val="21"/>
                <w:szCs w:val="21"/>
                <w:lang w:eastAsia="zh-CN"/>
              </w:rPr>
              <w:t>砖砌</w:t>
            </w:r>
          </w:p>
        </w:tc>
        <w:tc>
          <w:tcPr>
            <w:tcW w:w="2287" w:type="dxa"/>
            <w:tcBorders>
              <w:top w:val="single" w:color="auto" w:sz="4" w:space="0"/>
              <w:left w:val="single" w:color="auto" w:sz="4" w:space="0"/>
              <w:right w:val="single" w:color="auto" w:sz="4" w:space="0"/>
            </w:tcBorders>
            <w:shd w:val="clear" w:color="auto" w:fill="FFFFFF"/>
            <w:noWrap w:val="0"/>
            <w:vAlign w:val="top"/>
          </w:tcPr>
          <w:p>
            <w:pPr>
              <w:widowControl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06MS201-3</w:t>
            </w:r>
          </w:p>
        </w:tc>
      </w:tr>
      <w:tr>
        <w:tblPrEx>
          <w:tblCellMar>
            <w:top w:w="0" w:type="dxa"/>
            <w:left w:w="10" w:type="dxa"/>
            <w:bottom w:w="0" w:type="dxa"/>
            <w:right w:w="10" w:type="dxa"/>
          </w:tblCellMar>
        </w:tblPrEx>
        <w:trPr>
          <w:trHeight w:val="668" w:hRule="exact"/>
          <w:jc w:val="center"/>
        </w:trPr>
        <w:tc>
          <w:tcPr>
            <w:tcW w:w="0" w:type="auto"/>
            <w:vMerge w:val="continue"/>
            <w:tcBorders>
              <w:left w:val="single" w:color="auto" w:sz="4" w:space="0"/>
            </w:tcBorders>
            <w:shd w:val="clear" w:color="auto" w:fill="FFFFFF"/>
            <w:noWrap w:val="0"/>
            <w:vAlign w:val="center"/>
          </w:tcPr>
          <w:p>
            <w:pPr>
              <w:spacing w:line="360" w:lineRule="auto"/>
              <w:jc w:val="center"/>
              <w:rPr>
                <w:rFonts w:hint="eastAsia" w:ascii="宋体" w:hAnsi="宋体" w:eastAsia="宋体" w:cs="宋体"/>
                <w:sz w:val="21"/>
                <w:szCs w:val="21"/>
              </w:rPr>
            </w:pPr>
          </w:p>
        </w:tc>
        <w:tc>
          <w:tcPr>
            <w:tcW w:w="0" w:type="auto"/>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16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3</w:t>
            </w:r>
          </w:p>
        </w:tc>
        <w:tc>
          <w:tcPr>
            <w:tcW w:w="3208"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高密度聚氯乙烯双壁波纹管（</w:t>
            </w:r>
            <w:r>
              <w:rPr>
                <w:rFonts w:hint="eastAsia" w:ascii="宋体" w:hAnsi="宋体" w:eastAsia="宋体" w:cs="宋体"/>
                <w:sz w:val="21"/>
                <w:szCs w:val="21"/>
                <w:lang w:val="en-US" w:eastAsia="zh-CN"/>
              </w:rPr>
              <w:t>HDPE</w:t>
            </w:r>
            <w:r>
              <w:rPr>
                <w:rFonts w:hint="eastAsia" w:ascii="宋体" w:hAnsi="宋体" w:eastAsia="宋体" w:cs="宋体"/>
                <w:sz w:val="21"/>
                <w:szCs w:val="21"/>
                <w:lang w:eastAsia="zh-CN"/>
              </w:rPr>
              <w:t>）</w:t>
            </w:r>
          </w:p>
        </w:tc>
        <w:tc>
          <w:tcPr>
            <w:tcW w:w="1215"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1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DN500</w:t>
            </w:r>
          </w:p>
        </w:tc>
        <w:tc>
          <w:tcPr>
            <w:tcW w:w="705"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24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米</w:t>
            </w:r>
          </w:p>
        </w:tc>
        <w:tc>
          <w:tcPr>
            <w:tcW w:w="1156" w:type="dxa"/>
            <w:tcBorders>
              <w:top w:val="single" w:color="auto" w:sz="4" w:space="0"/>
              <w:left w:val="single" w:color="auto" w:sz="4" w:space="0"/>
            </w:tcBorders>
            <w:shd w:val="clear" w:color="auto" w:fill="FFFFFF"/>
            <w:noWrap w:val="0"/>
            <w:vAlign w:val="center"/>
          </w:tcPr>
          <w:p>
            <w:pPr>
              <w:pStyle w:val="80"/>
              <w:keepNext w:val="0"/>
              <w:keepLines w:val="0"/>
              <w:widowControl w:val="0"/>
              <w:shd w:val="clear" w:color="auto" w:fill="auto"/>
              <w:bidi w:val="0"/>
              <w:spacing w:before="0" w:after="0" w:line="360" w:lineRule="auto"/>
              <w:ind w:left="0" w:right="0" w:firstLine="30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494+12</w:t>
            </w:r>
          </w:p>
        </w:tc>
        <w:tc>
          <w:tcPr>
            <w:tcW w:w="742" w:type="dxa"/>
            <w:tcBorders>
              <w:top w:val="single" w:color="auto" w:sz="4" w:space="0"/>
              <w:left w:val="single" w:color="auto" w:sz="4" w:space="0"/>
            </w:tcBorders>
            <w:shd w:val="clear" w:color="auto" w:fill="FFFFFF"/>
            <w:noWrap w:val="0"/>
            <w:vAlign w:val="top"/>
          </w:tcPr>
          <w:p>
            <w:pPr>
              <w:widowControl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塑料</w:t>
            </w:r>
          </w:p>
        </w:tc>
        <w:tc>
          <w:tcPr>
            <w:tcW w:w="2287" w:type="dxa"/>
            <w:tcBorders>
              <w:top w:val="single" w:color="auto" w:sz="4" w:space="0"/>
              <w:left w:val="single" w:color="auto" w:sz="4" w:space="0"/>
              <w:right w:val="single" w:color="auto" w:sz="4" w:space="0"/>
            </w:tcBorders>
            <w:shd w:val="clear" w:color="auto" w:fill="FFFFFF"/>
            <w:noWrap w:val="0"/>
            <w:vAlign w:val="top"/>
          </w:tcPr>
          <w:p>
            <w:pPr>
              <w:widowControl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环刚度不小于8kn/㎡，12米为水沟接入井内所需</w:t>
            </w:r>
          </w:p>
        </w:tc>
      </w:tr>
      <w:tr>
        <w:tblPrEx>
          <w:tblCellMar>
            <w:top w:w="0" w:type="dxa"/>
            <w:left w:w="10" w:type="dxa"/>
            <w:bottom w:w="0" w:type="dxa"/>
            <w:right w:w="10" w:type="dxa"/>
          </w:tblCellMar>
        </w:tblPrEx>
        <w:trPr>
          <w:trHeight w:val="438" w:hRule="exact"/>
          <w:jc w:val="center"/>
        </w:trPr>
        <w:tc>
          <w:tcPr>
            <w:tcW w:w="0" w:type="auto"/>
            <w:vMerge w:val="continue"/>
            <w:tcBorders>
              <w:left w:val="single" w:color="auto" w:sz="4" w:space="0"/>
            </w:tcBorders>
            <w:shd w:val="clear" w:color="auto" w:fill="FFFFFF"/>
            <w:noWrap w:val="0"/>
            <w:vAlign w:val="center"/>
          </w:tcPr>
          <w:p>
            <w:pPr>
              <w:spacing w:line="360" w:lineRule="auto"/>
              <w:jc w:val="center"/>
              <w:rPr>
                <w:rFonts w:hint="eastAsia" w:ascii="宋体" w:hAnsi="宋体" w:eastAsia="宋体" w:cs="宋体"/>
                <w:sz w:val="21"/>
                <w:szCs w:val="21"/>
              </w:rPr>
            </w:pPr>
          </w:p>
        </w:tc>
        <w:tc>
          <w:tcPr>
            <w:tcW w:w="0" w:type="auto"/>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16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4</w:t>
            </w:r>
          </w:p>
        </w:tc>
        <w:tc>
          <w:tcPr>
            <w:tcW w:w="3208"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混凝土路面破除及修复</w:t>
            </w:r>
          </w:p>
        </w:tc>
        <w:tc>
          <w:tcPr>
            <w:tcW w:w="1215"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14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C30</w:t>
            </w:r>
          </w:p>
        </w:tc>
        <w:tc>
          <w:tcPr>
            <w:tcW w:w="705"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leftChars="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平方米</w:t>
            </w:r>
          </w:p>
        </w:tc>
        <w:tc>
          <w:tcPr>
            <w:tcW w:w="1156"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30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534.3</w:t>
            </w:r>
          </w:p>
        </w:tc>
        <w:tc>
          <w:tcPr>
            <w:tcW w:w="742" w:type="dxa"/>
            <w:tcBorders>
              <w:top w:val="single" w:color="auto" w:sz="4" w:space="0"/>
              <w:left w:val="single" w:color="auto" w:sz="4" w:space="0"/>
            </w:tcBorders>
            <w:shd w:val="clear" w:color="auto" w:fill="FFFFFF"/>
            <w:noWrap w:val="0"/>
            <w:vAlign w:val="top"/>
          </w:tcPr>
          <w:p>
            <w:pPr>
              <w:widowControl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砼</w:t>
            </w:r>
          </w:p>
        </w:tc>
        <w:tc>
          <w:tcPr>
            <w:tcW w:w="2287" w:type="dxa"/>
            <w:tcBorders>
              <w:top w:val="single" w:color="auto" w:sz="4" w:space="0"/>
              <w:left w:val="single" w:color="auto" w:sz="4" w:space="0"/>
              <w:right w:val="single" w:color="auto" w:sz="4" w:space="0"/>
            </w:tcBorders>
            <w:shd w:val="clear" w:color="auto" w:fill="FFFFFF"/>
            <w:noWrap w:val="0"/>
            <w:vAlign w:val="top"/>
          </w:tcPr>
          <w:p>
            <w:pPr>
              <w:widowControl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eastAsia="zh-CN"/>
              </w:rPr>
              <w:t>修复宽度按照</w:t>
            </w:r>
            <w:r>
              <w:rPr>
                <w:rFonts w:hint="eastAsia" w:ascii="宋体" w:hAnsi="宋体" w:cs="宋体"/>
                <w:sz w:val="21"/>
                <w:szCs w:val="21"/>
                <w:lang w:val="en-US" w:eastAsia="zh-CN"/>
              </w:rPr>
              <w:t>1.1米计算</w:t>
            </w:r>
          </w:p>
        </w:tc>
      </w:tr>
      <w:tr>
        <w:tblPrEx>
          <w:tblCellMar>
            <w:top w:w="0" w:type="dxa"/>
            <w:left w:w="10" w:type="dxa"/>
            <w:bottom w:w="0" w:type="dxa"/>
            <w:right w:w="10" w:type="dxa"/>
          </w:tblCellMar>
        </w:tblPrEx>
        <w:trPr>
          <w:trHeight w:val="663" w:hRule="exact"/>
          <w:jc w:val="center"/>
        </w:trPr>
        <w:tc>
          <w:tcPr>
            <w:tcW w:w="0" w:type="auto"/>
            <w:vMerge w:val="continue"/>
            <w:tcBorders>
              <w:left w:val="single" w:color="auto" w:sz="4" w:space="0"/>
            </w:tcBorders>
            <w:shd w:val="clear" w:color="auto" w:fill="FFFFFF"/>
            <w:noWrap w:val="0"/>
            <w:vAlign w:val="center"/>
          </w:tcPr>
          <w:p>
            <w:pPr>
              <w:spacing w:line="360" w:lineRule="auto"/>
              <w:jc w:val="center"/>
              <w:rPr>
                <w:rFonts w:hint="eastAsia" w:ascii="宋体" w:hAnsi="宋体" w:eastAsia="宋体" w:cs="宋体"/>
                <w:sz w:val="21"/>
                <w:szCs w:val="21"/>
              </w:rPr>
            </w:pPr>
          </w:p>
        </w:tc>
        <w:tc>
          <w:tcPr>
            <w:tcW w:w="0" w:type="auto"/>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16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5</w:t>
            </w:r>
          </w:p>
        </w:tc>
        <w:tc>
          <w:tcPr>
            <w:tcW w:w="3208"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lang w:val="en-US" w:eastAsia="en-US" w:bidi="en-US"/>
              </w:rPr>
              <w:t>PVC</w:t>
            </w:r>
            <w:r>
              <w:rPr>
                <w:rFonts w:hint="eastAsia" w:ascii="宋体" w:hAnsi="宋体" w:eastAsia="宋体" w:cs="宋体"/>
                <w:color w:val="000000"/>
                <w:spacing w:val="0"/>
                <w:w w:val="100"/>
                <w:position w:val="0"/>
                <w:sz w:val="21"/>
                <w:szCs w:val="21"/>
              </w:rPr>
              <w:t>管</w:t>
            </w:r>
            <w:r>
              <w:rPr>
                <w:rFonts w:hint="eastAsia" w:ascii="宋体" w:hAnsi="宋体" w:eastAsia="宋体" w:cs="宋体"/>
                <w:color w:val="000000"/>
                <w:spacing w:val="0"/>
                <w:w w:val="100"/>
                <w:position w:val="0"/>
                <w:sz w:val="21"/>
                <w:szCs w:val="21"/>
                <w:lang w:eastAsia="zh-CN"/>
              </w:rPr>
              <w:t>道</w:t>
            </w:r>
          </w:p>
        </w:tc>
        <w:tc>
          <w:tcPr>
            <w:tcW w:w="1215"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14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DN100</w:t>
            </w:r>
          </w:p>
        </w:tc>
        <w:tc>
          <w:tcPr>
            <w:tcW w:w="705"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24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米</w:t>
            </w:r>
          </w:p>
        </w:tc>
        <w:tc>
          <w:tcPr>
            <w:tcW w:w="1156" w:type="dxa"/>
            <w:tcBorders>
              <w:top w:val="single" w:color="auto" w:sz="4" w:space="0"/>
              <w:lef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300</w:t>
            </w:r>
          </w:p>
        </w:tc>
        <w:tc>
          <w:tcPr>
            <w:tcW w:w="742" w:type="dxa"/>
            <w:tcBorders>
              <w:top w:val="single" w:color="auto" w:sz="4" w:space="0"/>
              <w:left w:val="single" w:color="auto" w:sz="4" w:space="0"/>
            </w:tcBorders>
            <w:shd w:val="clear" w:color="auto" w:fill="FFFFFF"/>
            <w:noWrap w:val="0"/>
            <w:vAlign w:val="top"/>
          </w:tcPr>
          <w:p>
            <w:pPr>
              <w:widowControl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塑料</w:t>
            </w:r>
          </w:p>
        </w:tc>
        <w:tc>
          <w:tcPr>
            <w:tcW w:w="2287" w:type="dxa"/>
            <w:tcBorders>
              <w:top w:val="single" w:color="auto" w:sz="4" w:space="0"/>
              <w:left w:val="single" w:color="auto" w:sz="4" w:space="0"/>
              <w:right w:val="single" w:color="auto" w:sz="4" w:space="0"/>
            </w:tcBorders>
            <w:shd w:val="clear" w:color="auto" w:fill="FFFFFF"/>
            <w:noWrap w:val="0"/>
            <w:vAlign w:val="top"/>
          </w:tcPr>
          <w:p>
            <w:pPr>
              <w:widowControl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eastAsia="zh-CN"/>
              </w:rPr>
              <w:t>壁厚不小于</w:t>
            </w:r>
            <w:r>
              <w:rPr>
                <w:rFonts w:hint="eastAsia" w:ascii="宋体" w:hAnsi="宋体" w:cs="宋体"/>
                <w:sz w:val="21"/>
                <w:szCs w:val="21"/>
                <w:lang w:val="en-US" w:eastAsia="zh-CN"/>
              </w:rPr>
              <w:t>4mm，按照图纸所示位置安装</w:t>
            </w:r>
          </w:p>
        </w:tc>
      </w:tr>
      <w:tr>
        <w:tblPrEx>
          <w:tblCellMar>
            <w:top w:w="0" w:type="dxa"/>
            <w:left w:w="10" w:type="dxa"/>
            <w:bottom w:w="0" w:type="dxa"/>
            <w:right w:w="10" w:type="dxa"/>
          </w:tblCellMar>
        </w:tblPrEx>
        <w:trPr>
          <w:trHeight w:val="665" w:hRule="exact"/>
          <w:jc w:val="center"/>
        </w:trPr>
        <w:tc>
          <w:tcPr>
            <w:tcW w:w="0" w:type="auto"/>
            <w:vMerge w:val="continue"/>
            <w:tcBorders>
              <w:left w:val="single" w:color="auto" w:sz="4" w:space="0"/>
              <w:bottom w:val="single" w:color="auto" w:sz="4" w:space="0"/>
            </w:tcBorders>
            <w:shd w:val="clear" w:color="auto" w:fill="FFFFFF"/>
            <w:noWrap w:val="0"/>
            <w:vAlign w:val="center"/>
          </w:tcPr>
          <w:p>
            <w:pPr>
              <w:spacing w:line="360" w:lineRule="auto"/>
              <w:jc w:val="center"/>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16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6</w:t>
            </w:r>
          </w:p>
        </w:tc>
        <w:tc>
          <w:tcPr>
            <w:tcW w:w="3208" w:type="dxa"/>
            <w:tcBorders>
              <w:top w:val="single" w:color="auto" w:sz="4" w:space="0"/>
              <w:left w:val="single" w:color="auto" w:sz="4" w:space="0"/>
              <w:bottom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混凝土支墩</w:t>
            </w:r>
          </w:p>
        </w:tc>
        <w:tc>
          <w:tcPr>
            <w:tcW w:w="1215" w:type="dxa"/>
            <w:tcBorders>
              <w:top w:val="single" w:color="auto" w:sz="4" w:space="0"/>
              <w:left w:val="single" w:color="auto" w:sz="4" w:space="0"/>
              <w:bottom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leftChars="0" w:right="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详见大样图</w:t>
            </w:r>
          </w:p>
        </w:tc>
        <w:tc>
          <w:tcPr>
            <w:tcW w:w="705" w:type="dxa"/>
            <w:tcBorders>
              <w:top w:val="single" w:color="auto" w:sz="4" w:space="0"/>
              <w:left w:val="single" w:color="auto" w:sz="4" w:space="0"/>
              <w:bottom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24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1156" w:type="dxa"/>
            <w:tcBorders>
              <w:top w:val="single" w:color="auto" w:sz="4" w:space="0"/>
              <w:left w:val="single" w:color="auto" w:sz="4" w:space="0"/>
              <w:bottom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420" w:firstLineChars="20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30</w:t>
            </w:r>
          </w:p>
        </w:tc>
        <w:tc>
          <w:tcPr>
            <w:tcW w:w="742" w:type="dxa"/>
            <w:tcBorders>
              <w:top w:val="single" w:color="auto" w:sz="4" w:space="0"/>
              <w:left w:val="single" w:color="auto" w:sz="4" w:space="0"/>
              <w:bottom w:val="single" w:color="auto" w:sz="4" w:space="0"/>
            </w:tcBorders>
            <w:shd w:val="clear" w:color="auto" w:fill="FFFFFF"/>
            <w:noWrap w:val="0"/>
            <w:vAlign w:val="top"/>
          </w:tcPr>
          <w:p>
            <w:pPr>
              <w:widowControl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砼</w:t>
            </w:r>
          </w:p>
        </w:tc>
        <w:tc>
          <w:tcPr>
            <w:tcW w:w="2287"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80"/>
              <w:keepNext w:val="0"/>
              <w:keepLines w:val="0"/>
              <w:widowControl w:val="0"/>
              <w:shd w:val="clear" w:color="auto" w:fill="auto"/>
              <w:bidi w:val="0"/>
              <w:spacing w:before="0" w:after="0" w:line="360" w:lineRule="auto"/>
              <w:ind w:left="0" w:right="0" w:firstLine="0"/>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按照图纸所示位置每隔</w:t>
            </w:r>
            <w:r>
              <w:rPr>
                <w:rFonts w:hint="eastAsia" w:ascii="宋体" w:hAnsi="宋体" w:eastAsia="宋体" w:cs="宋体"/>
                <w:sz w:val="21"/>
                <w:szCs w:val="21"/>
                <w:lang w:val="en-US" w:eastAsia="zh-CN"/>
              </w:rPr>
              <w:t>10米一个安装</w:t>
            </w:r>
          </w:p>
        </w:tc>
      </w:tr>
    </w:tbl>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b w:val="0"/>
          <w:bCs w:val="0"/>
          <w:sz w:val="21"/>
          <w:szCs w:val="21"/>
          <w:lang w:val="en-US" w:eastAsia="zh-CN"/>
        </w:rPr>
        <w:tab/>
      </w:r>
      <w:r>
        <w:rPr>
          <w:rFonts w:hint="eastAsia"/>
          <w:b w:val="0"/>
          <w:bCs w:val="0"/>
          <w:sz w:val="21"/>
          <w:szCs w:val="21"/>
          <w:lang w:val="en-US" w:eastAsia="zh-CN"/>
        </w:rPr>
        <w:t>1、设计标准和参数</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1、排水体制:采用雨污分流制；</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 xml:space="preserve">   1.</w:t>
      </w:r>
      <w:r>
        <w:rPr>
          <w:rFonts w:hint="eastAsia" w:ascii="宋体" w:hAnsi="宋体" w:eastAsia="宋体" w:cs="宋体"/>
          <w:b w:val="0"/>
          <w:bCs w:val="0"/>
          <w:sz w:val="21"/>
          <w:szCs w:val="21"/>
          <w:lang w:val="en-US" w:eastAsia="zh-CN"/>
        </w:rPr>
        <w:t>2、污水管设计参数：管网设计流量为100m³/d，最大设计流速5m/s，最大设计充满度0.55，最小流速 在设计充满度下为0.6m/s。</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2、技术要求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管材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污水采用DN500高密度聚乙烯双壁波纹管（HDPE),环刚度不小于8KN/㎡。</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污水暗渠、明渠、小水沟按照相关大样图施工就近接入检查井，此部分由施工单位接入以满足实际收</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纳居民污水为要求。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管道连接</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采用承插式密封橡胶圈连接（由管道生产厂家配套供应并负责安装指导）。</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PVC管采用粘接。</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（3）</w:t>
      </w:r>
      <w:r>
        <w:rPr>
          <w:rFonts w:hint="eastAsia" w:ascii="宋体" w:hAnsi="宋体" w:eastAsia="宋体" w:cs="宋体"/>
          <w:sz w:val="21"/>
          <w:szCs w:val="21"/>
          <w:lang w:val="en-US" w:eastAsia="zh-CN"/>
        </w:rPr>
        <w:t>管道基础</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采用土弧基础。对一般土质，当地基承载力特征值fak≥80kpa，基底可铺设一层厚度为100mm的中粗砂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基础层；当地基土质较差其地基承载力特征值55≤fak＜80kpa或槽底处在地下水位之下时，宜铺设厚度不 小于200mm的砂砾基础层，也可分两层铺设，下层用粒径为5～40mm的碎石，上层铺设厚度不小于50mm的中</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粗砂；对软土地基（指淤泥、淤泥质土、冲填土或其他高压缩性土层构成的软弱地基）其地基承载力特征</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值fak＜55kpa，或因施工原因地基原状土被扰动而影响地基承载力时，必须先对地基进行加固处理，在达 到规定地基承载力后，再铺设中粗砂基础层。基础表面应平整，其密实度应达到85%～90%。</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排水检查井</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检查井、沉泥井均采用∅1000圆形砖砌检查井，沉泥井在检查井的基础上加深0.5m，井盖均选用∅700</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城-A型铸铁井盖(06MS201-6/4),承载力等级为D400级，井盖需有防盗措施可参考铸铁井盖与支座间连接参 考图（06MS201-6/12)，铸造标志由业主确定，防坠落网及挂钩由厂家配套供应并负责安装指导。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管道回填</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沿管道、检查井两侧必须采用人工对称、分层回填压实，严禁用机械推土回填。管两侧分层压实时， 宜采取临时限位措施，防止管道上浮。压实度需满足《给水排水管道工程施工及验收规范》（GB50268).</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村民各排放口的接入 图中所示位置接纳生活污水的地方均需接入，化粪池出水管采用PVC管道串联后直接接入砖砌井内，所 有管道均需采用DN100的PVC管道，居民排出口不同的以大小头统一换接成DN100管道，PVC管安装坡度不小 于0.3%，砼管接入PVC管道时采用大小头及防水砂浆抹面封堵结合的形式保证管道顺利接驳，直线段间隔十</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米和拐弯处设置素砼C15支墩，管道两侧包围素砼不低于5cm。</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3、施工注意事项</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1、施工前应复测排水口，校核过水能力，若与设计图纸所注标高有出入，应会知设计人。 </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2、施工开挖前应先摸查核实地下管线，并且与有关管线单位联系，核实无误方可开挖确保施工安全。 </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3、若施工过程中对周边构筑物造成影响，应及时与业主联系。 </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4、所有井面标高按完成地面为准，要求与完成地面持平，井环可待地面成型后再座浆。 </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5、污水管道覆土前必须按照《给水排水管道工程施工及验收规范》（GB50268-2008）进行闭水试验， 经检验合格后方可覆土。管道通水之前应严格将管内杂物清除干净，确保管内流水通畅。 </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6、施工时，必须做好施工安全指示和交通疏导安排。 </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7、施工实施时应对过路箱涵等排水构筑物进行原状修复。</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注：凡本说明未尽事宜，应按现行相关规范、规程、规定执行。</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cs="宋体"/>
          <w:b/>
          <w:color w:val="000000"/>
          <w:kern w:val="0"/>
          <w:sz w:val="24"/>
          <w:szCs w:val="24"/>
          <w:lang w:val="en-US" w:eastAsia="zh-CN" w:bidi="ar"/>
        </w:rPr>
        <w:t>三</w:t>
      </w:r>
      <w:r>
        <w:rPr>
          <w:rFonts w:hint="eastAsia" w:ascii="宋体" w:hAnsi="宋体" w:eastAsia="宋体" w:cs="宋体"/>
          <w:b/>
          <w:color w:val="000000"/>
          <w:kern w:val="0"/>
          <w:sz w:val="24"/>
          <w:szCs w:val="24"/>
          <w:lang w:val="en-US" w:eastAsia="zh-CN" w:bidi="ar"/>
        </w:rPr>
        <w:t xml:space="preserve">、 商务要求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 总体要求：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3.1.1 响应供应商必须对项目实施地情况进行了解，并保证能协调工作场地及现场工作情况， 以保证项目顺利进行。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3.1.2 成交供应商必须按响应文件提供管理人员名单委派现场管理人员，响应供应商的名单中 负责该项目的项目经理必须与投标时提供的项目经理名单一致。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3.1.3 成交供应商不得在合同期内私下将本项目转包，一经发现，采购人有权追究其相关法律责任。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3.1.4 成交供应商必须提交进场施工人员名单及身份证复印件给采购人备案，且必须在采购人所属有关部门办理出入证。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3.1.5 采购人不提供临设及材料加工场地，临时设施及材料加工由成交供应商在施工现场以外自行解决，其费用由成交供应商自理。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3.1.6 施工人员必须严格遵守一切规章制度，自觉接受检查，无证人员一律不得进入施工现场， 施工人员不得在采购人宿舍留宿。施工人员未经批准不得进入其他区域。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3.1.7 成交供应商必须遵守采购人施工现场和人员管理的规定，安全生产，文明施工。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3.1.8 成交供应商应确保施工现场的清洁卫生，建筑垃圾必须当日清理干净，不得留在现场过夜。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3.1.9 成交供应商在施工过程中，如遇到需与外部相关的单位协调的问题时，应自行解决，采购人只负责协助。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3.1.10 成交供应商必须注意施工安全，做好安全文明施工工作，如因措施不当造成人身安全或 工伤死亡事故，一切责任由成交供应商负责。工程施工要求以安全第一、安全设施自备自负、应达到当地劳动保障部门的安全标准要求。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 质量要求和质量保修期：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3.2.1 质量要求：符合《工程施工质量验收规范》合格标准。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3.2.2 项目全面竣工后，由成交供应商结合监理自查合格后向采购人提出书面验收申请，采购人将及时组织验收，由成交供应商按建设主管部门规定编制竣工资料、竣工图纸及相关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文件（此项费用不再向采购人收取），验收合格后双方签署验收合格证书，工程交付采购人使用。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3.2.3 质保期：质量保修期从合同工程竣工验收之日算起 1 年。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3.2.4 如发生质量问题，需在接到采购人电话需求后 24 小时内到达现场，48 小时内处理完毕。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3.3 资料与归档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3.3.1 本项目竣工验收后 10 天内提供工程结算书及相关资料统一送采购人审核，确认后办理结算手续。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3.3.2 成交供应商向采购人提交竣工验收报告时，应当向采购人出具质量保修书；质量保修书应明确采购人工程的保修范围、保修期限和保修责任等。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3.4 施工要求与施工管理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3.4.1 在签订合同后，采购人根据实际需要，每次向成交供应商发出工程内容的通知，成交供应商在收到通知后，应立即进行确认。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3.4.2 成交供应商必须严格按照已经确认的施工方案组织施工，并接受采购人或其委托的监理单位对工程质量、工期、安全、文明施工、环保及工地纪律的监督和管理。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3.4.3 成交供应商在工程施工期间，须严格遵守政府职能部门的各项规章制度，由于管理不善，导致政府职能部门的罚款和停工整改，由其发生的费用与损失由成交供应商自行承担，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且采购人保留暂缓支付工程款的权利，以确保文明施工有效实行。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3.4.4 成交供应商在工程施工期间，必须配备专职安全员，建立健全安全制度。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3.4.5 成交供应商在施工期间，必须建立施工安全用电制度，确保施工用电设备的完好无损，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并设置漏电保护装置。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cs="宋体"/>
          <w:b/>
          <w:color w:val="000000"/>
          <w:kern w:val="0"/>
          <w:sz w:val="24"/>
          <w:szCs w:val="24"/>
          <w:lang w:val="en-US" w:eastAsia="zh-CN" w:bidi="ar"/>
        </w:rPr>
        <w:t>四</w:t>
      </w:r>
      <w:r>
        <w:rPr>
          <w:rFonts w:hint="eastAsia" w:ascii="宋体" w:hAnsi="宋体" w:eastAsia="宋体" w:cs="宋体"/>
          <w:b/>
          <w:color w:val="000000"/>
          <w:kern w:val="0"/>
          <w:sz w:val="24"/>
          <w:szCs w:val="24"/>
          <w:lang w:val="en-US" w:eastAsia="zh-CN" w:bidi="ar"/>
        </w:rPr>
        <w:t xml:space="preserve">、 施工工期、条件及要求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4.1 合同工期</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按完成招标范围内全部工程内容要求，开工日期由响应供应商收到采购人发出的开工通知书起计。整个工程应于开工令签发之日起 </w:t>
      </w:r>
      <w:r>
        <w:rPr>
          <w:rFonts w:hint="eastAsia" w:ascii="宋体" w:hAnsi="宋体" w:cs="宋体"/>
          <w:color w:val="000000"/>
          <w:kern w:val="0"/>
          <w:sz w:val="21"/>
          <w:szCs w:val="21"/>
          <w:lang w:val="en-US" w:eastAsia="zh-CN" w:bidi="ar"/>
        </w:rPr>
        <w:t>4个月</w:t>
      </w:r>
      <w:r>
        <w:rPr>
          <w:rFonts w:hint="eastAsia" w:ascii="宋体" w:hAnsi="宋体" w:eastAsia="宋体" w:cs="宋体"/>
          <w:color w:val="000000"/>
          <w:kern w:val="0"/>
          <w:sz w:val="21"/>
          <w:szCs w:val="21"/>
          <w:lang w:val="en-US" w:eastAsia="zh-CN" w:bidi="ar"/>
        </w:rPr>
        <w:t xml:space="preserve">内完工。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4.2 （1）完工日期以采购人和监理签认的竣工时间为准。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（2）采购人同意在此期限内未能完成应由采购人办理的相关手续，工期起计时间相应延后。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（3）工程实施过程中，出现下列情形，经监理工程师确认，工期予以顺延：</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（a）不可抗因素。</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（b）由于设计变更，致使工程量重大增加者（超过总量的10%）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（c）工程款不能按时或逾期支付者。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（4）采购人欢迎各响应供应商根据各企业实际提出缩短工期的标书。投标因赶工而需要增加的费用应于投标价中考虑。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4.3 成交供应商在施工期间应严格遵守《中华人民共和国安全生产法》（国家主席 70 号令）、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《建设工程安全生产管理条例》（中华人民共和国国务院令第 393 号）以及文明施工、深夜施工、环保和城管、计划生育等规定，建立规章制度和防护措施。若违反以上规定，由此造成的经济和法律责任，均由成交供应商负责。</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4.4 合同约定的工程项目，成交供应商不得转包。否则，采购人有权单方面终止合同，并令其退场，由此而造成直接经济损失由成交供应商负责赔偿。</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cs="宋体"/>
          <w:b/>
          <w:color w:val="000000"/>
          <w:kern w:val="0"/>
          <w:sz w:val="24"/>
          <w:szCs w:val="24"/>
          <w:lang w:val="en-US" w:eastAsia="zh-CN" w:bidi="ar"/>
        </w:rPr>
        <w:t>五</w:t>
      </w:r>
      <w:r>
        <w:rPr>
          <w:rFonts w:hint="eastAsia" w:ascii="宋体" w:hAnsi="宋体" w:eastAsia="宋体" w:cs="宋体"/>
          <w:b/>
          <w:color w:val="000000"/>
          <w:kern w:val="0"/>
          <w:sz w:val="24"/>
          <w:szCs w:val="24"/>
          <w:lang w:val="en-US" w:eastAsia="zh-CN" w:bidi="ar"/>
        </w:rPr>
        <w:t xml:space="preserve">、 报价要求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5.1 项目清单应按现行规范进行编制，为响应文件的组成部分，一经中标且签订合同，即成为合同的组成部分。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5.2 项目清单应与报价须知、工程规范和图纸一起使用。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5.3 响应文件中应注明响应供应商所选用的材料设备的产地、生产厂家、品牌、规格、型号、等级、单价等。如非采购人原因确需更换，由采购人确定，且价格不予调整。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5.4 响应供应商报价按现行规定执行；材料价格应按照</w:t>
      </w:r>
      <w:r>
        <w:rPr>
          <w:rFonts w:hint="eastAsia" w:ascii="宋体" w:hAnsi="宋体" w:cs="宋体"/>
          <w:color w:val="000000"/>
          <w:kern w:val="0"/>
          <w:sz w:val="21"/>
          <w:szCs w:val="21"/>
          <w:lang w:val="en-US" w:eastAsia="zh-CN" w:bidi="ar"/>
        </w:rPr>
        <w:t>罗定</w:t>
      </w:r>
      <w:r>
        <w:rPr>
          <w:rFonts w:hint="eastAsia" w:ascii="宋体" w:hAnsi="宋体" w:eastAsia="宋体" w:cs="宋体"/>
          <w:color w:val="000000"/>
          <w:kern w:val="0"/>
          <w:sz w:val="21"/>
          <w:szCs w:val="21"/>
          <w:lang w:val="en-US" w:eastAsia="zh-CN" w:bidi="ar"/>
        </w:rPr>
        <w:t>市造价管理部门公布得参考价价格。人工和材料单价优先采用</w:t>
      </w:r>
      <w:r>
        <w:rPr>
          <w:rFonts w:hint="eastAsia" w:ascii="宋体" w:hAnsi="宋体" w:cs="宋体"/>
          <w:color w:val="000000"/>
          <w:kern w:val="0"/>
          <w:sz w:val="21"/>
          <w:szCs w:val="21"/>
          <w:lang w:val="en-US" w:eastAsia="zh-CN" w:bidi="ar"/>
        </w:rPr>
        <w:t>罗定</w:t>
      </w:r>
      <w:r>
        <w:rPr>
          <w:rFonts w:hint="eastAsia" w:ascii="宋体" w:hAnsi="宋体" w:eastAsia="宋体" w:cs="宋体"/>
          <w:color w:val="000000"/>
          <w:kern w:val="0"/>
          <w:sz w:val="21"/>
          <w:szCs w:val="21"/>
          <w:lang w:val="en-US" w:eastAsia="zh-CN" w:bidi="ar"/>
        </w:rPr>
        <w:t>市造价管理机构公布的基准期人工单价和《</w:t>
      </w:r>
      <w:r>
        <w:rPr>
          <w:rFonts w:hint="eastAsia" w:ascii="宋体" w:hAnsi="宋体" w:cs="宋体"/>
          <w:color w:val="000000"/>
          <w:kern w:val="0"/>
          <w:sz w:val="21"/>
          <w:szCs w:val="21"/>
          <w:lang w:val="en-US" w:eastAsia="zh-CN" w:bidi="ar"/>
        </w:rPr>
        <w:t>罗定</w:t>
      </w:r>
      <w:r>
        <w:rPr>
          <w:rFonts w:hint="eastAsia" w:ascii="宋体" w:hAnsi="宋体" w:eastAsia="宋体" w:cs="宋体"/>
          <w:color w:val="000000"/>
          <w:kern w:val="0"/>
          <w:sz w:val="21"/>
          <w:szCs w:val="21"/>
          <w:lang w:val="en-US" w:eastAsia="zh-CN" w:bidi="ar"/>
        </w:rPr>
        <w:t xml:space="preserve">建设工程造价信息》材料参考价。若出现新增及材差没有的项目的工程项目的，则根据设计要求，经采购人、监理工程师、承建商共同确定材料/设备的选型，并通过市场询价确定其价格，方能采购、施工。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cs="宋体"/>
          <w:b/>
          <w:color w:val="000000"/>
          <w:kern w:val="0"/>
          <w:sz w:val="24"/>
          <w:szCs w:val="24"/>
          <w:lang w:val="en-US" w:eastAsia="zh-CN" w:bidi="ar"/>
        </w:rPr>
        <w:t>六</w:t>
      </w:r>
      <w:r>
        <w:rPr>
          <w:rFonts w:hint="eastAsia" w:ascii="宋体" w:hAnsi="宋体" w:eastAsia="宋体" w:cs="宋体"/>
          <w:b/>
          <w:color w:val="000000"/>
          <w:kern w:val="0"/>
          <w:sz w:val="24"/>
          <w:szCs w:val="24"/>
          <w:lang w:val="en-US" w:eastAsia="zh-CN" w:bidi="ar"/>
        </w:rPr>
        <w:t xml:space="preserve">、 材料要求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工程的材料、辅料及施工应符合国家、省有关建筑工程质量及环保标准。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七、现场踏勘</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注：鉴于本项目踏勘现场的特殊性，要求在2020年6月4日上午09:30分前到采购人指定的地点集合（集合的具体地点请自行与采购人联系）自行到现场踏勘。</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1.投标人可对项目现场及周围环境进行踏勘，以便获取有关编制报价文件和签署合同所涉及现场的资料。投标人承担踏勘现场所发生的自身费用。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2.采购人向投标人提供的有关现场的数据和资料，是采购人现有的能被投标人利用的资料，采购人对投标人做出的任何推论、理解和结论均不负责任。</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3.经采购人允许，投标人可为踏勘目的进入采购人的项目现场，但投标人不得因此使采购人承担有关的责任和蒙受损失。投标人应承担踏勘现场的责任和风险。</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cs="宋体"/>
          <w:b/>
          <w:bCs/>
          <w:kern w:val="0"/>
          <w:sz w:val="28"/>
          <w:szCs w:val="28"/>
          <w:lang w:val="en-US" w:eastAsia="zh-CN"/>
        </w:rPr>
      </w:pPr>
      <w:r>
        <w:rPr>
          <w:rFonts w:hint="eastAsia" w:ascii="宋体" w:hAnsi="宋体" w:cs="宋体"/>
          <w:b w:val="0"/>
          <w:bCs w:val="0"/>
          <w:kern w:val="0"/>
          <w:sz w:val="21"/>
          <w:szCs w:val="21"/>
          <w:lang w:val="en-US" w:eastAsia="zh-CN"/>
        </w:rPr>
        <w:t>★4.投标人报价时必须出具由采购人所出具的现场查勘证明原件。（报价时随报价文件将原件装订在正本中）</w:t>
      </w:r>
    </w:p>
    <w:p>
      <w:pPr>
        <w:keepNext w:val="0"/>
        <w:keepLines w:val="0"/>
        <w:widowControl/>
        <w:numPr>
          <w:ilvl w:val="0"/>
          <w:numId w:val="0"/>
        </w:numPr>
        <w:suppressLineNumbers w:val="0"/>
        <w:spacing w:line="360" w:lineRule="auto"/>
        <w:jc w:val="left"/>
        <w:rPr>
          <w:rFonts w:hint="eastAsia" w:ascii="宋体" w:hAnsi="宋体" w:eastAsia="宋体" w:cs="宋体"/>
          <w:b/>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宋体" w:hAnsi="宋体" w:eastAsia="宋体" w:cs="宋体"/>
          <w:b/>
          <w:color w:val="auto"/>
          <w:kern w:val="0"/>
          <w:sz w:val="24"/>
          <w:szCs w:val="24"/>
          <w:lang w:val="en-US" w:eastAsia="zh-CN" w:bidi="ar"/>
        </w:rPr>
      </w:pPr>
      <w:r>
        <w:rPr>
          <w:rFonts w:hint="eastAsia" w:ascii="宋体" w:hAnsi="宋体" w:cs="宋体"/>
          <w:b/>
          <w:color w:val="auto"/>
          <w:kern w:val="0"/>
          <w:sz w:val="24"/>
          <w:szCs w:val="24"/>
          <w:lang w:val="en-US" w:eastAsia="zh-CN" w:bidi="ar"/>
        </w:rPr>
        <w:t>八、</w:t>
      </w:r>
      <w:r>
        <w:rPr>
          <w:rFonts w:hint="eastAsia" w:ascii="宋体" w:hAnsi="宋体" w:eastAsia="宋体" w:cs="宋体"/>
          <w:b/>
          <w:color w:val="auto"/>
          <w:kern w:val="0"/>
          <w:sz w:val="24"/>
          <w:szCs w:val="24"/>
          <w:lang w:val="en-US" w:eastAsia="zh-CN" w:bidi="ar"/>
        </w:rPr>
        <w:t>验收要求</w:t>
      </w:r>
    </w:p>
    <w:p>
      <w:pPr>
        <w:keepNext w:val="0"/>
        <w:keepLines w:val="0"/>
        <w:widowControl/>
        <w:numPr>
          <w:ilvl w:val="0"/>
          <w:numId w:val="0"/>
        </w:numPr>
        <w:suppressLineNumbers w:val="0"/>
        <w:spacing w:line="360" w:lineRule="auto"/>
        <w:jc w:val="left"/>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 xml:space="preserve"> 1、 依文件要求对全部产品、型号、规格、数量、外型、外观、包装及资料、文件（如装箱单、保修单、随箱介质等）的验收。投标人必须为使用单位设计、安装、调试、维修、使用提供足够的技术资料和技术保障。</w:t>
      </w:r>
    </w:p>
    <w:p>
      <w:pPr>
        <w:keepNext w:val="0"/>
        <w:keepLines w:val="0"/>
        <w:widowControl/>
        <w:numPr>
          <w:ilvl w:val="0"/>
          <w:numId w:val="0"/>
        </w:numPr>
        <w:suppressLineNumbers w:val="0"/>
        <w:spacing w:line="360" w:lineRule="auto"/>
        <w:jc w:val="left"/>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2、 拆箱后，应对其全部产品、零件、配件、用户许可证书、资料、介质进行登记，并与装箱单对比，如有出入应立即书面记录，由中标人解决，如影响安装则按合同有关条款处理。设备安装完毕中标人派专业人员检查安装质量。</w:t>
      </w:r>
    </w:p>
    <w:p>
      <w:pPr>
        <w:keepNext w:val="0"/>
        <w:keepLines w:val="0"/>
        <w:widowControl/>
        <w:numPr>
          <w:ilvl w:val="0"/>
          <w:numId w:val="0"/>
        </w:numPr>
        <w:suppressLineNumbers w:val="0"/>
        <w:spacing w:line="360" w:lineRule="auto"/>
        <w:jc w:val="left"/>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3、 如商检或设备测试中发现设备性能指标或功能上不符合招标文件和合同要求时，将被看作性能不合格，采购人有权拒收并要求赔偿。</w:t>
      </w:r>
    </w:p>
    <w:p>
      <w:pPr>
        <w:keepNext w:val="0"/>
        <w:keepLines w:val="0"/>
        <w:widowControl/>
        <w:numPr>
          <w:ilvl w:val="0"/>
          <w:numId w:val="0"/>
        </w:numPr>
        <w:suppressLineNumbers w:val="0"/>
        <w:spacing w:line="360" w:lineRule="auto"/>
        <w:jc w:val="left"/>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4、 验收时中标方负责将全部有关技术文件、资料、安装、测试、验收报告等到文档汇集成册交付采购人。</w:t>
      </w:r>
    </w:p>
    <w:p>
      <w:pPr>
        <w:keepNext w:val="0"/>
        <w:keepLines w:val="0"/>
        <w:widowControl/>
        <w:numPr>
          <w:ilvl w:val="0"/>
          <w:numId w:val="0"/>
        </w:numPr>
        <w:suppressLineNumbers w:val="0"/>
        <w:spacing w:line="360" w:lineRule="auto"/>
        <w:jc w:val="left"/>
        <w:rPr>
          <w:rFonts w:hint="eastAsia"/>
          <w:color w:val="auto"/>
          <w:lang w:val="en-US" w:eastAsia="zh-CN"/>
        </w:rPr>
      </w:pPr>
      <w:r>
        <w:rPr>
          <w:rFonts w:hint="eastAsia" w:ascii="宋体" w:hAnsi="宋体" w:cs="宋体"/>
          <w:b w:val="0"/>
          <w:bCs/>
          <w:color w:val="auto"/>
          <w:kern w:val="0"/>
          <w:sz w:val="24"/>
          <w:szCs w:val="24"/>
          <w:lang w:val="en-US" w:eastAsia="zh-CN" w:bidi="ar"/>
        </w:rPr>
        <w:t>5</w:t>
      </w:r>
      <w:r>
        <w:rPr>
          <w:rFonts w:hint="eastAsia" w:ascii="宋体" w:hAnsi="宋体" w:eastAsia="宋体" w:cs="宋体"/>
          <w:b w:val="0"/>
          <w:bCs/>
          <w:color w:val="auto"/>
          <w:kern w:val="0"/>
          <w:sz w:val="24"/>
          <w:szCs w:val="24"/>
          <w:lang w:val="en-US" w:eastAsia="zh-CN" w:bidi="ar"/>
        </w:rPr>
        <w:t>、验收由采购人、中标单位及监理等相关人员依国家有关标准、合同及有关附件要求进行。验收完毕由采购人、中标单位及监理在验收报告上签名盖章。</w:t>
      </w:r>
    </w:p>
    <w:p>
      <w:pPr>
        <w:keepNext w:val="0"/>
        <w:keepLines w:val="0"/>
        <w:widowControl/>
        <w:numPr>
          <w:ilvl w:val="0"/>
          <w:numId w:val="0"/>
        </w:numPr>
        <w:suppressLineNumbers w:val="0"/>
        <w:spacing w:line="360" w:lineRule="auto"/>
        <w:jc w:val="left"/>
        <w:rPr>
          <w:rFonts w:hint="eastAsia" w:ascii="宋体" w:hAnsi="宋体" w:eastAsia="宋体" w:cs="宋体"/>
          <w:b w:val="0"/>
          <w:bCs/>
          <w:color w:val="auto"/>
          <w:kern w:val="0"/>
          <w:sz w:val="21"/>
          <w:szCs w:val="21"/>
          <w:lang w:val="en-US" w:eastAsia="zh-CN" w:bidi="ar"/>
        </w:rPr>
      </w:pPr>
      <w:r>
        <w:rPr>
          <w:rFonts w:hint="eastAsia" w:ascii="宋体" w:hAnsi="宋体" w:cs="宋体"/>
          <w:b w:val="0"/>
          <w:bCs/>
          <w:color w:val="auto"/>
          <w:kern w:val="0"/>
          <w:sz w:val="24"/>
          <w:szCs w:val="24"/>
          <w:lang w:val="en-US" w:eastAsia="zh-CN" w:bidi="ar"/>
        </w:rPr>
        <w:t>6</w:t>
      </w:r>
      <w:r>
        <w:rPr>
          <w:rFonts w:hint="eastAsia" w:ascii="宋体" w:hAnsi="宋体" w:eastAsia="宋体" w:cs="宋体"/>
          <w:b w:val="0"/>
          <w:bCs/>
          <w:color w:val="auto"/>
          <w:kern w:val="0"/>
          <w:sz w:val="24"/>
          <w:szCs w:val="24"/>
          <w:lang w:val="en-US" w:eastAsia="zh-CN" w:bidi="ar"/>
        </w:rPr>
        <w:t>、 投标人投标时所提供的货物如在实际供货时已经废型（不列入该厂家当时的产品系统），如果未能按原价提供更高配置的货物，则按违约处理。</w:t>
      </w:r>
    </w:p>
    <w:p>
      <w:pPr>
        <w:keepNext w:val="0"/>
        <w:keepLines w:val="0"/>
        <w:widowControl/>
        <w:suppressLineNumbers w:val="0"/>
        <w:spacing w:line="360" w:lineRule="auto"/>
        <w:jc w:val="left"/>
        <w:rPr>
          <w:rFonts w:hint="eastAsia" w:ascii="宋体" w:hAnsi="宋体" w:eastAsia="宋体" w:cs="宋体"/>
          <w:b w:val="0"/>
          <w:bCs/>
          <w:color w:val="auto"/>
          <w:sz w:val="24"/>
          <w:szCs w:val="24"/>
        </w:rPr>
      </w:pPr>
      <w:r>
        <w:rPr>
          <w:rFonts w:hint="eastAsia" w:ascii="宋体" w:hAnsi="宋体" w:cs="宋体"/>
          <w:b/>
          <w:bCs w:val="0"/>
          <w:color w:val="auto"/>
          <w:kern w:val="0"/>
          <w:sz w:val="24"/>
          <w:szCs w:val="24"/>
          <w:lang w:val="en-US" w:eastAsia="zh-CN" w:bidi="ar"/>
        </w:rPr>
        <w:t>九、</w:t>
      </w:r>
      <w:r>
        <w:rPr>
          <w:rFonts w:hint="eastAsia" w:ascii="宋体" w:hAnsi="宋体" w:eastAsia="宋体" w:cs="宋体"/>
          <w:b/>
          <w:bCs w:val="0"/>
          <w:color w:val="auto"/>
          <w:kern w:val="0"/>
          <w:sz w:val="24"/>
          <w:szCs w:val="24"/>
          <w:lang w:val="en-US" w:eastAsia="zh-CN" w:bidi="ar"/>
        </w:rPr>
        <w:t>付款方式</w:t>
      </w:r>
      <w:r>
        <w:rPr>
          <w:rFonts w:hint="eastAsia" w:ascii="宋体" w:hAnsi="宋体" w:eastAsia="宋体" w:cs="宋体"/>
          <w:b w:val="0"/>
          <w:bCs/>
          <w:color w:val="auto"/>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由采购人按下列程序付款： </w:t>
      </w:r>
    </w:p>
    <w:p>
      <w:pPr>
        <w:keepNext w:val="0"/>
        <w:keepLines w:val="0"/>
        <w:widowControl/>
        <w:suppressLineNumbers w:val="0"/>
        <w:spacing w:line="36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 本项目在合同签订后施工进度完成</w:t>
      </w: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0%以上时，支付到合同总价的</w:t>
      </w: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 xml:space="preserve">0%； </w:t>
      </w:r>
    </w:p>
    <w:p>
      <w:pPr>
        <w:keepNext w:val="0"/>
        <w:keepLines w:val="0"/>
        <w:widowControl/>
        <w:suppressLineNumbers w:val="0"/>
        <w:spacing w:line="360" w:lineRule="auto"/>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施工进度全部完成时，支付到合同总价的</w:t>
      </w:r>
      <w:r>
        <w:rPr>
          <w:rFonts w:hint="eastAsia" w:ascii="宋体" w:hAnsi="宋体" w:cs="宋体"/>
          <w:color w:val="auto"/>
          <w:kern w:val="0"/>
          <w:sz w:val="21"/>
          <w:szCs w:val="21"/>
          <w:lang w:val="en-US" w:eastAsia="zh-CN" w:bidi="ar"/>
        </w:rPr>
        <w:t>10</w:t>
      </w:r>
      <w:r>
        <w:rPr>
          <w:rFonts w:hint="eastAsia" w:ascii="宋体" w:hAnsi="宋体" w:eastAsia="宋体" w:cs="宋体"/>
          <w:color w:val="auto"/>
          <w:kern w:val="0"/>
          <w:sz w:val="21"/>
          <w:szCs w:val="21"/>
          <w:lang w:val="en-US" w:eastAsia="zh-CN" w:bidi="ar"/>
        </w:rPr>
        <w:t>0%；</w:t>
      </w:r>
    </w:p>
    <w:p>
      <w:pPr>
        <w:keepNext w:val="0"/>
        <w:keepLines w:val="0"/>
        <w:widowControl/>
        <w:suppressLineNumbers w:val="0"/>
        <w:spacing w:line="360" w:lineRule="auto"/>
        <w:jc w:val="left"/>
        <w:rPr>
          <w:rFonts w:hint="eastAsia" w:ascii="宋体" w:hAnsi="宋体" w:cs="宋体"/>
          <w:color w:val="auto"/>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 成交供应商凭以下有效文件与采购人结算：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（1）合同；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（2）成交供应商开具的正式发票；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（3）工程竣工验收报告（加盖采购人公章）；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（4）成交通知书。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 xml:space="preserve">. 因采购人使用的是财政资金，采购人在前款规定的付款时间为向政府采购支付部门提出办理财政支付申请手续的时间（不含政府财政支付部门审核的时间），在规定时间内提出支付申请手续后即视为采购人已经按期支付。 </w:t>
      </w:r>
    </w:p>
    <w:p>
      <w:pPr>
        <w:keepNext w:val="0"/>
        <w:keepLines w:val="0"/>
        <w:widowControl/>
        <w:suppressLineNumbers w:val="0"/>
        <w:spacing w:line="360" w:lineRule="auto"/>
        <w:jc w:val="left"/>
        <w:rPr>
          <w:rFonts w:hint="eastAsia" w:ascii="宋体" w:hAnsi="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十</w:t>
      </w:r>
      <w:r>
        <w:rPr>
          <w:rFonts w:hint="eastAsia" w:ascii="宋体" w:hAnsi="宋体" w:eastAsia="宋体" w:cs="宋体"/>
          <w:b/>
          <w:color w:val="000000"/>
          <w:kern w:val="0"/>
          <w:sz w:val="24"/>
          <w:szCs w:val="24"/>
          <w:lang w:val="en-US" w:eastAsia="zh-CN" w:bidi="ar"/>
        </w:rPr>
        <w:t>、</w:t>
      </w:r>
      <w:r>
        <w:rPr>
          <w:rFonts w:hint="eastAsia" w:ascii="宋体" w:hAnsi="宋体" w:cs="宋体"/>
          <w:b/>
          <w:color w:val="000000"/>
          <w:kern w:val="0"/>
          <w:sz w:val="24"/>
          <w:szCs w:val="24"/>
          <w:lang w:val="en-US" w:eastAsia="zh-CN" w:bidi="ar"/>
        </w:rPr>
        <w:t>图纸另册</w:t>
      </w:r>
    </w:p>
    <w:p>
      <w:pPr>
        <w:keepNext w:val="0"/>
        <w:keepLines w:val="0"/>
        <w:widowControl/>
        <w:suppressLineNumbers w:val="0"/>
        <w:jc w:val="left"/>
        <w:rPr>
          <w:rFonts w:hint="eastAsia" w:ascii="宋体" w:hAnsi="宋体" w:cs="宋体"/>
          <w:b/>
          <w:color w:val="000000"/>
          <w:kern w:val="0"/>
          <w:sz w:val="24"/>
          <w:szCs w:val="24"/>
          <w:lang w:val="en-US" w:eastAsia="zh-CN" w:bidi="ar"/>
        </w:rPr>
      </w:pPr>
    </w:p>
    <w:p>
      <w:pPr>
        <w:keepNext w:val="0"/>
        <w:keepLines w:val="0"/>
        <w:widowControl/>
        <w:suppressLineNumbers w:val="0"/>
        <w:jc w:val="left"/>
        <w:rPr>
          <w:rFonts w:hint="eastAsia" w:ascii="宋体" w:hAnsi="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十一、工程量清单</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 xml:space="preserve"> </w:t>
      </w:r>
    </w:p>
    <w:tbl>
      <w:tblPr>
        <w:tblStyle w:val="28"/>
        <w:tblW w:w="4998" w:type="pct"/>
        <w:jc w:val="center"/>
        <w:tblLayout w:type="autofit"/>
        <w:tblCellMar>
          <w:top w:w="0" w:type="dxa"/>
          <w:left w:w="0" w:type="dxa"/>
          <w:bottom w:w="0" w:type="dxa"/>
          <w:right w:w="0" w:type="dxa"/>
        </w:tblCellMar>
      </w:tblPr>
      <w:tblGrid>
        <w:gridCol w:w="896"/>
        <w:gridCol w:w="1680"/>
        <w:gridCol w:w="5048"/>
        <w:gridCol w:w="892"/>
        <w:gridCol w:w="1260"/>
      </w:tblGrid>
      <w:tr>
        <w:tblPrEx>
          <w:tblCellMar>
            <w:top w:w="0" w:type="dxa"/>
            <w:left w:w="0" w:type="dxa"/>
            <w:bottom w:w="0" w:type="dxa"/>
            <w:right w:w="0" w:type="dxa"/>
          </w:tblCellMar>
        </w:tblPrEx>
        <w:trPr>
          <w:trHeight w:val="312" w:hRule="atLeast"/>
          <w:jc w:val="center"/>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258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项目特征描述</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计量</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单位</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r>
      <w:tr>
        <w:tblPrEx>
          <w:tblCellMar>
            <w:top w:w="0" w:type="dxa"/>
            <w:left w:w="0" w:type="dxa"/>
            <w:bottom w:w="0" w:type="dxa"/>
            <w:right w:w="0" w:type="dxa"/>
          </w:tblCellMar>
        </w:tblPrEx>
        <w:trPr>
          <w:trHeight w:val="312"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58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58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519"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挖沟槽土方</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1、土壤类别:综合考虑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2、挖土深度:综合考虑</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886.920</w:t>
            </w:r>
          </w:p>
        </w:tc>
      </w:tr>
      <w:tr>
        <w:tblPrEx>
          <w:tblCellMar>
            <w:top w:w="0" w:type="dxa"/>
            <w:left w:w="0" w:type="dxa"/>
            <w:bottom w:w="0" w:type="dxa"/>
            <w:right w:w="0" w:type="dxa"/>
          </w:tblCellMar>
        </w:tblPrEx>
        <w:trPr>
          <w:trHeight w:val="519"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回填方</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1、密实度要求:按设计图纸要求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2、填方材料品种:中粗砂</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801.680</w:t>
            </w:r>
          </w:p>
        </w:tc>
      </w:tr>
      <w:tr>
        <w:tblPrEx>
          <w:tblCellMar>
            <w:top w:w="0" w:type="dxa"/>
            <w:left w:w="0" w:type="dxa"/>
            <w:bottom w:w="0" w:type="dxa"/>
            <w:right w:w="0" w:type="dxa"/>
          </w:tblCellMar>
        </w:tblPrEx>
        <w:trPr>
          <w:trHeight w:val="519"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余方弃置</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1、废弃料品种:原土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2、运距:综合考虑</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886.920</w:t>
            </w:r>
          </w:p>
        </w:tc>
      </w:tr>
      <w:tr>
        <w:tblPrEx>
          <w:tblCellMar>
            <w:top w:w="0" w:type="dxa"/>
            <w:left w:w="0" w:type="dxa"/>
            <w:bottom w:w="0" w:type="dxa"/>
            <w:right w:w="0" w:type="dxa"/>
          </w:tblCellMar>
        </w:tblPrEx>
        <w:trPr>
          <w:trHeight w:val="1267"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1、垫层、基础材质及厚度:中粗砂、200mm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2、材质及规格:高密度聚乙烯双壁波纹管、DN500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3、连接形式:橡胶圈链接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4、管道检验及试验要求:管道闭水试验</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506.000</w:t>
            </w:r>
          </w:p>
        </w:tc>
      </w:tr>
      <w:tr>
        <w:tblPrEx>
          <w:tblCellMar>
            <w:top w:w="0" w:type="dxa"/>
            <w:left w:w="0" w:type="dxa"/>
            <w:bottom w:w="0" w:type="dxa"/>
            <w:right w:w="0" w:type="dxa"/>
          </w:tblCellMar>
        </w:tblPrEx>
        <w:trPr>
          <w:trHeight w:val="519"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1、材质及规格:φ100PVC管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2、连接形式:粘结</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w:t>
            </w:r>
          </w:p>
        </w:tc>
      </w:tr>
      <w:tr>
        <w:tblPrEx>
          <w:tblCellMar>
            <w:top w:w="0" w:type="dxa"/>
            <w:left w:w="0" w:type="dxa"/>
            <w:bottom w:w="0" w:type="dxa"/>
            <w:right w:w="0" w:type="dxa"/>
          </w:tblCellMar>
        </w:tblPrEx>
        <w:trPr>
          <w:trHeight w:val="769"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混凝土支墩</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1、垫层材质、厚度:中粗砂、50mm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2、混凝土强度等级:混凝土支墩（PVC管）、C15</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w:t>
            </w:r>
          </w:p>
        </w:tc>
      </w:tr>
      <w:tr>
        <w:tblPrEx>
          <w:tblCellMar>
            <w:top w:w="0" w:type="dxa"/>
            <w:left w:w="0" w:type="dxa"/>
            <w:bottom w:w="0" w:type="dxa"/>
            <w:right w:w="0" w:type="dxa"/>
          </w:tblCellMar>
        </w:tblPrEx>
        <w:trPr>
          <w:trHeight w:val="2764"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砌筑井</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1、井名称、规格:φ1000砖砌圆形污水检查井收口式，均深1.47m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2、垫层、基础材质及厚度:C15普通商品混凝土、100mm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3、抹灰 井底、内、外侧 厚20mm(预制1:2防水砂浆)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4、抹灰 井底流槽 厚20mm(预制1:2防水砂浆)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5、井盖、井圈材质及规格:球墨铸铁井盖、井座、φ700（含防坠落网）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6、踏步材质、规格:铁爬梯制安</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座</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w:t>
            </w:r>
          </w:p>
        </w:tc>
      </w:tr>
      <w:tr>
        <w:tblPrEx>
          <w:tblCellMar>
            <w:top w:w="0" w:type="dxa"/>
            <w:left w:w="0" w:type="dxa"/>
            <w:bottom w:w="0" w:type="dxa"/>
            <w:right w:w="0" w:type="dxa"/>
          </w:tblCellMar>
        </w:tblPrEx>
        <w:trPr>
          <w:trHeight w:val="2764"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砌筑井</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1、井名称、规格:φ1000砖砌圆形污水沉泥井收口式，均深1.73m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2、垫层、基础材质及厚度:C15普通商品混凝土、100mm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3、抹灰 井底、内、外侧 厚20mm(预制1:2防水砂浆)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4、抹灰 井底流槽 厚20mm(预制1:2防水砂浆)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5、井盖、井圈材质及规格:球墨铸铁井盖、井座、φ700（含防坠落网）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6、踏步材质、规格:铁爬梯制安</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5.000</w:t>
            </w:r>
          </w:p>
        </w:tc>
      </w:tr>
      <w:tr>
        <w:tblPrEx>
          <w:tblCellMar>
            <w:top w:w="0" w:type="dxa"/>
            <w:left w:w="0" w:type="dxa"/>
            <w:bottom w:w="0" w:type="dxa"/>
            <w:right w:w="0" w:type="dxa"/>
          </w:tblCellMar>
        </w:tblPrEx>
        <w:trPr>
          <w:trHeight w:val="1323"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拆除基层</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1、材质:水泥稳定级配碎石基层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2、厚度:15cm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3、弃方运距:综合考虑</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543.400</w:t>
            </w:r>
          </w:p>
        </w:tc>
      </w:tr>
      <w:tr>
        <w:tblPrEx>
          <w:tblCellMar>
            <w:top w:w="0" w:type="dxa"/>
            <w:left w:w="0" w:type="dxa"/>
            <w:bottom w:w="0" w:type="dxa"/>
            <w:right w:w="0" w:type="dxa"/>
          </w:tblCellMar>
        </w:tblPrEx>
        <w:trPr>
          <w:trHeight w:val="1153"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1、材质:水泥混凝土路面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2、厚度:20cm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3、弃方运距:综合考虑</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543.400</w:t>
            </w:r>
          </w:p>
        </w:tc>
      </w:tr>
      <w:tr>
        <w:tblPrEx>
          <w:tblCellMar>
            <w:top w:w="0" w:type="dxa"/>
            <w:left w:w="0" w:type="dxa"/>
            <w:bottom w:w="0" w:type="dxa"/>
            <w:right w:w="0" w:type="dxa"/>
          </w:tblCellMar>
        </w:tblPrEx>
        <w:trPr>
          <w:trHeight w:val="1033"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1、水泥含量:5.5%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2、石料规格:水泥稳定级配碎石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3、厚度:15cm</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543.400</w:t>
            </w:r>
          </w:p>
        </w:tc>
      </w:tr>
      <w:tr>
        <w:tblPrEx>
          <w:tblCellMar>
            <w:top w:w="0" w:type="dxa"/>
            <w:left w:w="0" w:type="dxa"/>
            <w:bottom w:w="0" w:type="dxa"/>
            <w:right w:w="0" w:type="dxa"/>
          </w:tblCellMar>
        </w:tblPrEx>
        <w:trPr>
          <w:trHeight w:val="1033"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1、混凝土强度等级:C30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2、厚度:20cm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3、养生方式：水养生</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543.400</w:t>
            </w:r>
          </w:p>
        </w:tc>
      </w:tr>
      <w:tr>
        <w:tblPrEx>
          <w:tblCellMar>
            <w:top w:w="0" w:type="dxa"/>
            <w:left w:w="0" w:type="dxa"/>
            <w:bottom w:w="0" w:type="dxa"/>
            <w:right w:w="0" w:type="dxa"/>
          </w:tblCellMar>
        </w:tblPrEx>
        <w:trPr>
          <w:trHeight w:val="808"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桥梁支架</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853"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模板的支撑</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973"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施工现场围挡和临时占地围档</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738"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施工围档照明</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003"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安装在线空气质量监测设备费用</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1003"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独立安全防护挡板</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798"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吊装设备基础</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901"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基础模板</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1、基础模板</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r>
      <w:tr>
        <w:tblPrEx>
          <w:tblCellMar>
            <w:top w:w="0" w:type="dxa"/>
            <w:left w:w="0" w:type="dxa"/>
            <w:bottom w:w="0" w:type="dxa"/>
            <w:right w:w="0" w:type="dxa"/>
          </w:tblCellMar>
        </w:tblPrEx>
        <w:trPr>
          <w:trHeight w:val="901"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21</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措施项目费</w:t>
            </w:r>
          </w:p>
        </w:tc>
        <w:tc>
          <w:tcPr>
            <w:tcW w:w="258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bl>
    <w:p>
      <w:pPr>
        <w:rPr>
          <w:rFonts w:ascii="Times New Roman" w:hAnsi="Times New Roman" w:eastAsia="宋体" w:cs="Times New Roman"/>
          <w:kern w:val="0"/>
          <w:sz w:val="21"/>
          <w:szCs w:val="20"/>
          <w:lang w:val="zh-CN" w:eastAsia="zh-CN" w:bidi="ar-SA"/>
        </w:rPr>
      </w:pPr>
    </w:p>
    <w:p>
      <w:pPr>
        <w:rPr>
          <w:rFonts w:ascii="Times New Roman" w:hAnsi="Times New Roman" w:eastAsia="宋体" w:cs="Times New Roman"/>
          <w:kern w:val="0"/>
          <w:sz w:val="21"/>
          <w:szCs w:val="20"/>
          <w:lang w:val="zh-CN" w:eastAsia="zh-CN" w:bidi="ar-SA"/>
        </w:rPr>
      </w:pPr>
    </w:p>
    <w:p>
      <w:pPr>
        <w:pStyle w:val="2"/>
        <w:rPr>
          <w:lang w:val="zh-CN" w:eastAsia="zh-CN"/>
        </w:rPr>
      </w:pPr>
    </w:p>
    <w:p>
      <w:pPr>
        <w:tabs>
          <w:tab w:val="left" w:pos="644"/>
        </w:tabs>
        <w:bidi w:val="0"/>
        <w:jc w:val="left"/>
        <w:rPr>
          <w:lang w:val="zh-CN" w:eastAsia="zh-CN"/>
        </w:rPr>
      </w:pPr>
      <w:r>
        <w:rPr>
          <w:rFonts w:hint="eastAsia"/>
          <w:lang w:val="zh-CN" w:eastAsia="zh-CN"/>
        </w:rPr>
        <w:tab/>
      </w:r>
    </w:p>
    <w:p>
      <w:pPr>
        <w:pStyle w:val="2"/>
      </w:pPr>
    </w:p>
    <w:p/>
    <w:p>
      <w:pPr>
        <w:pStyle w:val="2"/>
      </w:pPr>
    </w:p>
    <w:p>
      <w:pPr>
        <w:jc w:val="center"/>
        <w:rPr>
          <w:color w:val="auto"/>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第四部分</w:t>
      </w:r>
    </w:p>
    <w:p>
      <w:pPr>
        <w:jc w:val="center"/>
        <w:rPr>
          <w:color w:val="auto"/>
        </w:rPr>
      </w:pPr>
    </w:p>
    <w:p>
      <w:pPr>
        <w:spacing w:line="360" w:lineRule="auto"/>
        <w:jc w:val="center"/>
        <w:rPr>
          <w:rFonts w:ascii="宋体"/>
          <w:color w:val="auto"/>
          <w:sz w:val="24"/>
        </w:rPr>
      </w:pPr>
      <w:r>
        <w:rPr>
          <w:rFonts w:hint="eastAsia" w:ascii="黑体" w:eastAsia="黑体"/>
          <w:b/>
          <w:color w:val="auto"/>
          <w:sz w:val="44"/>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tabs>
          <w:tab w:val="left" w:pos="6180"/>
        </w:tabs>
        <w:adjustRightInd w:val="0"/>
        <w:snapToGrid w:val="0"/>
        <w:spacing w:line="360" w:lineRule="auto"/>
        <w:rPr>
          <w:rFonts w:ascii="宋体"/>
          <w:color w:val="auto"/>
          <w:sz w:val="48"/>
        </w:rPr>
      </w:pPr>
      <w:r>
        <w:rPr>
          <w:rFonts w:ascii="宋体"/>
          <w:color w:val="auto"/>
          <w:sz w:val="48"/>
        </w:rPr>
        <w:tab/>
      </w:r>
    </w:p>
    <w:p>
      <w:pPr>
        <w:pStyle w:val="13"/>
        <w:rPr>
          <w:rFonts w:ascii="宋体"/>
          <w:b/>
          <w:color w:val="auto"/>
          <w:sz w:val="48"/>
        </w:rPr>
        <w:sectPr>
          <w:type w:val="continuous"/>
          <w:pgSz w:w="11910" w:h="16840"/>
          <w:pgMar w:top="1440" w:right="1080" w:bottom="1440" w:left="1080" w:header="0" w:footer="1115" w:gutter="0"/>
          <w:pgNumType w:fmt="decimal"/>
          <w:cols w:space="720" w:num="1"/>
        </w:sectPr>
      </w:pPr>
    </w:p>
    <w:p>
      <w:pPr>
        <w:pStyle w:val="13"/>
        <w:rPr>
          <w:rFonts w:ascii="宋体"/>
          <w:b/>
          <w:color w:val="auto"/>
          <w:sz w:val="48"/>
        </w:rPr>
      </w:pPr>
    </w:p>
    <w:p>
      <w:pPr>
        <w:pStyle w:val="4"/>
        <w:adjustRightInd w:val="0"/>
        <w:snapToGrid w:val="0"/>
        <w:spacing w:before="0" w:line="360" w:lineRule="auto"/>
        <w:ind w:left="0" w:right="488"/>
        <w:jc w:val="right"/>
        <w:rPr>
          <w:rFonts w:cs="Times New Roman"/>
        </w:rPr>
      </w:pPr>
      <w:r>
        <w:rPr>
          <w:rFonts w:hint="eastAsia"/>
        </w:rPr>
        <w:t>（</w:t>
      </w:r>
      <w:r>
        <w:t>GF—2017—0201</w:t>
      </w:r>
      <w:r>
        <w:rPr>
          <w:rFonts w:hint="eastAsia"/>
        </w:rPr>
        <w:t>）</w:t>
      </w:r>
    </w:p>
    <w:p>
      <w:pPr>
        <w:pStyle w:val="13"/>
        <w:adjustRightInd w:val="0"/>
        <w:snapToGrid w:val="0"/>
        <w:spacing w:line="360" w:lineRule="auto"/>
        <w:rPr>
          <w:rFonts w:cs="Times New Roman"/>
          <w:sz w:val="19"/>
          <w:szCs w:val="19"/>
        </w:rPr>
      </w:pPr>
    </w:p>
    <w:p>
      <w:pPr>
        <w:pStyle w:val="4"/>
        <w:adjustRightInd w:val="0"/>
        <w:snapToGrid w:val="0"/>
        <w:spacing w:before="0" w:line="360" w:lineRule="auto"/>
        <w:ind w:left="477" w:right="2710"/>
      </w:pPr>
      <w:r>
        <w:rPr>
          <w:rFonts w:hint="eastAsia"/>
        </w:rPr>
        <w:t>合同编号：</w:t>
      </w:r>
      <w:r>
        <w:rPr>
          <w:rFonts w:hint="eastAsia"/>
          <w:lang w:eastAsia="zh-CN"/>
        </w:rPr>
        <w:t xml:space="preserve">445381-202005-434009-0002  </w:t>
      </w:r>
      <w:r>
        <w:t xml:space="preserve"> </w:t>
      </w:r>
    </w:p>
    <w:p>
      <w:pPr>
        <w:pStyle w:val="4"/>
        <w:adjustRightInd w:val="0"/>
        <w:snapToGrid w:val="0"/>
        <w:spacing w:before="0" w:line="360" w:lineRule="auto"/>
        <w:ind w:left="477" w:right="70"/>
        <w:rPr>
          <w:rFonts w:hint="eastAsia" w:eastAsia="宋体" w:cs="Times New Roman"/>
          <w:lang w:eastAsia="zh-CN"/>
        </w:rPr>
      </w:pPr>
      <w:r>
        <w:rPr>
          <w:rFonts w:hint="eastAsia"/>
        </w:rPr>
        <w:t>工程名称：</w:t>
      </w:r>
      <w:r>
        <w:rPr>
          <w:rFonts w:hint="eastAsia"/>
          <w:lang w:eastAsia="zh-CN"/>
        </w:rPr>
        <w:t xml:space="preserve">罗定市金鸡镇生活污水处理厂管网工程 </w:t>
      </w: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pStyle w:val="13"/>
        <w:adjustRightInd w:val="0"/>
        <w:snapToGrid w:val="0"/>
        <w:spacing w:line="360" w:lineRule="auto"/>
        <w:rPr>
          <w:rFonts w:cs="Times New Roman"/>
          <w:sz w:val="20"/>
          <w:szCs w:val="20"/>
        </w:rPr>
      </w:pPr>
    </w:p>
    <w:p>
      <w:pPr>
        <w:adjustRightInd w:val="0"/>
        <w:snapToGrid w:val="0"/>
        <w:spacing w:line="360" w:lineRule="auto"/>
        <w:ind w:right="23"/>
        <w:jc w:val="center"/>
        <w:rPr>
          <w:rFonts w:cs="Times New Roman"/>
          <w:b/>
          <w:bCs/>
          <w:sz w:val="72"/>
          <w:szCs w:val="72"/>
        </w:rPr>
      </w:pPr>
      <w:r>
        <w:rPr>
          <w:rFonts w:hint="eastAsia"/>
          <w:b/>
          <w:bCs/>
          <w:sz w:val="72"/>
          <w:szCs w:val="72"/>
        </w:rPr>
        <w:t>建设工程施工合同</w:t>
      </w:r>
    </w:p>
    <w:p>
      <w:pPr>
        <w:pStyle w:val="13"/>
        <w:adjustRightInd w:val="0"/>
        <w:snapToGrid w:val="0"/>
        <w:spacing w:line="360" w:lineRule="auto"/>
        <w:rPr>
          <w:rFonts w:cs="Times New Roman"/>
          <w:b/>
          <w:bCs/>
          <w:sz w:val="72"/>
          <w:szCs w:val="72"/>
        </w:rPr>
      </w:pPr>
    </w:p>
    <w:p>
      <w:pPr>
        <w:pStyle w:val="13"/>
        <w:adjustRightInd w:val="0"/>
        <w:snapToGrid w:val="0"/>
        <w:spacing w:line="360" w:lineRule="auto"/>
        <w:rPr>
          <w:rFonts w:cs="Times New Roman"/>
          <w:b/>
          <w:bCs/>
          <w:sz w:val="72"/>
          <w:szCs w:val="72"/>
        </w:rPr>
      </w:pPr>
    </w:p>
    <w:p>
      <w:pPr>
        <w:pStyle w:val="13"/>
        <w:adjustRightInd w:val="0"/>
        <w:snapToGrid w:val="0"/>
        <w:spacing w:line="360" w:lineRule="auto"/>
        <w:rPr>
          <w:rFonts w:cs="Times New Roman"/>
          <w:b/>
          <w:bCs/>
          <w:sz w:val="62"/>
          <w:szCs w:val="62"/>
        </w:rPr>
      </w:pPr>
    </w:p>
    <w:p>
      <w:pPr>
        <w:adjustRightInd w:val="0"/>
        <w:snapToGrid w:val="0"/>
        <w:spacing w:line="360" w:lineRule="auto"/>
        <w:ind w:right="2490" w:firstLine="2730" w:firstLineChars="1300"/>
        <w:jc w:val="left"/>
        <w:rPr>
          <w:b/>
          <w:bCs/>
          <w:sz w:val="32"/>
          <w:szCs w:val="32"/>
          <w:lang w:val="en-US"/>
        </w:rPr>
      </w:pPr>
      <w:r>
        <w:rPr>
          <w:lang w:val="en-US"/>
        </w:rPr>
        <mc:AlternateContent>
          <mc:Choice Requires="wpg">
            <w:drawing>
              <wp:anchor distT="0" distB="0" distL="114300" distR="114300" simplePos="0" relativeHeight="251672576" behindDoc="0" locked="0" layoutInCell="1" allowOverlap="1">
                <wp:simplePos x="0" y="0"/>
                <wp:positionH relativeFrom="page">
                  <wp:posOffset>5349240</wp:posOffset>
                </wp:positionH>
                <wp:positionV relativeFrom="paragraph">
                  <wp:posOffset>180340</wp:posOffset>
                </wp:positionV>
                <wp:extent cx="715010" cy="356870"/>
                <wp:effectExtent l="0" t="0" r="0" b="0"/>
                <wp:wrapNone/>
                <wp:docPr id="32" name="组合 6"/>
                <wp:cNvGraphicFramePr/>
                <a:graphic xmlns:a="http://schemas.openxmlformats.org/drawingml/2006/main">
                  <a:graphicData uri="http://schemas.microsoft.com/office/word/2010/wordprocessingGroup">
                    <wpg:wgp>
                      <wpg:cNvGrpSpPr/>
                      <wpg:grpSpPr>
                        <a:xfrm>
                          <a:off x="0" y="0"/>
                          <a:ext cx="715010" cy="356870"/>
                          <a:chOff x="8424" y="284"/>
                          <a:chExt cx="1126" cy="562"/>
                        </a:xfrm>
                      </wpg:grpSpPr>
                      <pic:pic xmlns:pic="http://schemas.openxmlformats.org/drawingml/2006/picture">
                        <pic:nvPicPr>
                          <pic:cNvPr id="30" name="图片 3"/>
                          <pic:cNvPicPr>
                            <a:picLocks noChangeAspect="1"/>
                          </pic:cNvPicPr>
                        </pic:nvPicPr>
                        <pic:blipFill>
                          <a:blip r:embed="rId21"/>
                          <a:stretch>
                            <a:fillRect/>
                          </a:stretch>
                        </pic:blipFill>
                        <pic:spPr>
                          <a:xfrm>
                            <a:off x="8424" y="284"/>
                            <a:ext cx="1126" cy="562"/>
                          </a:xfrm>
                          <a:prstGeom prst="rect">
                            <a:avLst/>
                          </a:prstGeom>
                          <a:noFill/>
                          <a:ln>
                            <a:noFill/>
                          </a:ln>
                        </pic:spPr>
                      </pic:pic>
                      <wps:wsp>
                        <wps:cNvPr id="31" name="文本框 4"/>
                        <wps:cNvSpPr txBox="1"/>
                        <wps:spPr>
                          <a:xfrm>
                            <a:off x="8424" y="284"/>
                            <a:ext cx="1126" cy="562"/>
                          </a:xfrm>
                          <a:prstGeom prst="rect">
                            <a:avLst/>
                          </a:prstGeom>
                          <a:noFill/>
                          <a:ln>
                            <a:noFill/>
                          </a:ln>
                        </wps:spPr>
                        <wps:txbx>
                          <w:txbxContent>
                            <w:p>
                              <w:pPr>
                                <w:spacing w:before="107"/>
                                <w:ind w:left="146"/>
                                <w:rPr>
                                  <w:rFonts w:cs="Times New Roman"/>
                                  <w:b/>
                                  <w:bCs/>
                                  <w:sz w:val="32"/>
                                  <w:szCs w:val="32"/>
                                </w:rPr>
                              </w:pPr>
                              <w:r>
                                <w:rPr>
                                  <w:rFonts w:hint="eastAsia"/>
                                  <w:b/>
                                  <w:bCs/>
                                  <w:sz w:val="32"/>
                                  <w:szCs w:val="32"/>
                                </w:rPr>
                                <w:t>制定</w:t>
                              </w:r>
                            </w:p>
                          </w:txbxContent>
                        </wps:txbx>
                        <wps:bodyPr lIns="0" tIns="0" rIns="0" bIns="0" upright="1"/>
                      </wps:wsp>
                    </wpg:wgp>
                  </a:graphicData>
                </a:graphic>
              </wp:anchor>
            </w:drawing>
          </mc:Choice>
          <mc:Fallback>
            <w:pict>
              <v:group id="组合 6" o:spid="_x0000_s1026" o:spt="203" style="position:absolute;left:0pt;margin-left:421.2pt;margin-top:14.2pt;height:28.1pt;width:56.3pt;mso-position-horizontal-relative:page;z-index:251672576;mso-width-relative:page;mso-height-relative:page;" coordorigin="8424,284" coordsize="1126,562" o:gfxdata="UEsDBAoAAAAAAIdO4kAAAAAAAAAAAAAAAAAEAAAAZHJzL1BLAwQUAAAACACHTuJAmRVtJ9kAAAAJ&#10;AQAADwAAAGRycy9kb3ducmV2LnhtbE2PQUvDQBCF74L/YRnBm90kNiWN2RQp6qkItoL0ts1Ok9Ds&#10;bMhuk/bfOz3paXi8jzfvFauL7cSIg28dKYhnEQikypmWagXfu/enDIQPmozuHKGCK3pYlfd3hc6N&#10;m+gLx22oBYeQz7WCJoQ+l9JXDVrtZ65HYu/oBqsDy6GWZtATh9tOJlG0kFa3xB8a3eO6weq0PVsF&#10;H5OeXp/jt3FzOq6v+136+bOJUanHhzh6ARHwEv5guNXn6lByp4M7k/GiU5DNkzmjCpKMLwPLNOVx&#10;h5uzAFkW8v+C8hdQSwMEFAAAAAgAh07iQAy/0nquAgAAeQYAAA4AAABkcnMvZTJvRG9jLnhtbM1V&#10;zW4TMRC+I/EOlu90k22aRqsmFRBaVaogovAAjte7a7FrW7aTbO+Iwo0TF7hw5w2QeJumr8GMdzf9&#10;SRGiJw7djsee8TfffOMcHNZVSZbCOqnVmPZ3epQIxXUqVT6mb98cPRlR4jxTKSu1EmN6Lhw9nDx+&#10;dLAyiYh1octUWAJJlEtWZkwL700SRY4XomJuRxuhYDPTtmIeljaPUstWkL0qo7jXG0YrbVNjNRfO&#10;gXfabNJJyJ9lgvtXWeaEJ+WYAjYfvjZ85/iNJgcsyS0zheQtDPYAFBWTCi7dpJoyz8jCyq1UleRW&#10;O535Ha6rSGeZ5CLUANX0e3eqObZ6YUItebLKzYYmoPYOTw9Oy18uZ5bIdEx3Y0oUq6BHVz/fX37+&#10;SIZIzsrkCZw5tubMzGzryJsV1ltntsL/UAmpA63nG1pF7QkH535/D2qjhMPW7t5wtN/SzgvoDUaN&#10;BvGAEtiNR4OmI7x40Qb3+/GwCd0bxrgZdZdGiG0DxUiewF/LEVhbHP1dSxDlF1YA45hNLWeSz2yz&#10;uMETVNLwdPn119WnC7KLqDAAzzQRDKGcav7OEaWfF0zl4qkzIEYYkVDD7eMRLm9dNy+lOZJlidSi&#10;3ZYFwr3T+HuKakQ11XxRCeWbKbGiZB5G1BXSOEpsIqq5gKbbkzQAYonzVnhe4IUZXPwawDZkbzYC&#10;ymtgiNmBJu5RwXY/Oyn8uZtAmXX+WOiKoAHQAAF0giVseepaLN0RdCuNBAFGlpTqlgMUgp6At0EY&#10;TACMeoZ3xnV8wmqL0X8apbOCGdQLpr0hkX4nkfWXi/W3H+vvH0gQdnsMR4n4+pkG7Qf60f9/c3mN&#10;EC1fz2tgHs25Ts+hmvJEAZX4wnaG7Yx5ZyyMlXmxmQGMhlZAo3CQ4X0Ls92+xfiA3lyHU9e/GJPf&#10;UEsDBAoAAAAAAIdO4kAAAAAAAAAAAAAAAAAKAAAAZHJzL21lZGlhL1BLAwQUAAAACACHTuJAk5O6&#10;eIEAAABAAQAAFAAAAGRycy9tZWRpYS9pbWFnZTEucG5n6wzwc+flkuJiYGDg9fRwCQLSc4DYj4MN&#10;SF71q88EUmxJ3u4uDP9BcMHe5ZOBIpwFHpHFDAx8R0CYcao2nzRQ8IGni2NIxZy3lwwZGRR4Dhgc&#10;2P/84SIZFa6qkvNnmk5Vyh6I53E/VbBkyBJ6H7OZZ1468aEU6FcGT1c/l3VOCU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AQBwAAW0Nv&#10;bnRlbnRfVHlwZXNdLnhtbFBLAQIUAAoAAAAAAIdO4kAAAAAAAAAAAAAAAAAGAAAAAAAAAAAAEAAA&#10;AN0EAABfcmVscy9QSwECFAAUAAAACACHTuJAihRmPNEAAACUAQAACwAAAAAAAAABACAAAAABBQAA&#10;X3JlbHMvLnJlbHNQSwECFAAKAAAAAACHTuJAAAAAAAAAAAAAAAAABAAAAAAAAAAAABAAAAAAAAAA&#10;ZHJzL1BLAQIUAAoAAAAAAIdO4kAAAAAAAAAAAAAAAAAKAAAAAAAAAAAAEAAAAPsFAABkcnMvX3Jl&#10;bHMvUEsBAhQAFAAAAAgAh07iQKomDr62AAAAIQEAABkAAAAAAAAAAQAgAAAAIwYAAGRycy9fcmVs&#10;cy9lMm9Eb2MueG1sLnJlbHNQSwECFAAUAAAACACHTuJAmRVtJ9kAAAAJAQAADwAAAAAAAAABACAA&#10;AAAiAAAAZHJzL2Rvd25yZXYueG1sUEsBAhQAFAAAAAgAh07iQAy/0nquAgAAeQYAAA4AAAAAAAAA&#10;AQAgAAAAKAEAAGRycy9lMm9Eb2MueG1sUEsBAhQACgAAAAAAh07iQAAAAAAAAAAAAAAAAAoAAAAA&#10;AAAAAAAQAAAAAgQAAGRycy9tZWRpYS9QSwECFAAUAAAACACHTuJAk5O6eIEAAABAAQAAFAAAAAAA&#10;AAABACAAAAAqBAAAZHJzL21lZGlhL2ltYWdlMS5wbmdQSwUGAAAAAAoACgBSAgAARQgAAAAA&#10;">
                <o:lock v:ext="edit" aspectratio="f"/>
                <v:shape id="图片 3" o:spid="_x0000_s1026" o:spt="75" type="#_x0000_t75" style="position:absolute;left:8424;top:284;height:562;width:1126;" filled="f" o:preferrelative="t" stroked="f" coordsize="21600,21600" o:gfxdata="UEsDBAoAAAAAAIdO4kAAAAAAAAAAAAAAAAAEAAAAZHJzL1BLAwQUAAAACACHTuJAwnY7pbsAAADb&#10;AAAADwAAAGRycy9kb3ducmV2LnhtbEVPyWrDMBC9F/IPYgq5NZIbCMWNHNxASQiFtGmg18EaL8Qa&#10;GUvx8vfVodDj4+3b3WRbMVDvG8cakpUCQVw403Cl4fr9/vQCwgdkg61j0jCTh122eNhiatzIXzRc&#10;QiViCPsUNdQhdKmUvqjJol+5jjhypesthgj7SpoexxhuW/ms1EZabDg21NjRvqbidrlbDcNhPp39&#10;z1B+vuXVWW3w9jHlV62Xj4l6BRFoCv/iP/fRaFjH9fFL/AE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Y7pbsAAADb&#10;AAAADwAAAAAAAAABACAAAAAiAAAAZHJzL2Rvd25yZXYueG1sUEsBAhQAFAAAAAgAh07iQDMvBZ47&#10;AAAAOQAAABAAAAAAAAAAAQAgAAAACgEAAGRycy9zaGFwZXhtbC54bWxQSwUGAAAAAAYABgBbAQAA&#10;tAMAAAAA&#10;">
                  <v:fill on="f" focussize="0,0"/>
                  <v:stroke on="f"/>
                  <v:imagedata r:id="rId21" o:title=""/>
                  <o:lock v:ext="edit" aspectratio="t"/>
                </v:shape>
                <v:shape id="文本框 4" o:spid="_x0000_s1026" o:spt="202" type="#_x0000_t202" style="position:absolute;left:8424;top:284;height:562;width:1126;"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7"/>
                          <w:ind w:left="146"/>
                          <w:rPr>
                            <w:rFonts w:cs="Times New Roman"/>
                            <w:b/>
                            <w:bCs/>
                            <w:sz w:val="32"/>
                            <w:szCs w:val="32"/>
                          </w:rPr>
                        </w:pPr>
                        <w:r>
                          <w:rPr>
                            <w:rFonts w:hint="eastAsia"/>
                            <w:b/>
                            <w:bCs/>
                            <w:sz w:val="32"/>
                            <w:szCs w:val="32"/>
                          </w:rPr>
                          <w:t>制定</w:t>
                        </w:r>
                      </w:p>
                    </w:txbxContent>
                  </v:textbox>
                </v:shape>
              </v:group>
            </w:pict>
          </mc:Fallback>
        </mc:AlternateContent>
      </w:r>
      <w:r>
        <w:rPr>
          <w:rFonts w:hint="eastAsia"/>
          <w:b/>
          <w:bCs/>
          <w:sz w:val="32"/>
          <w:szCs w:val="32"/>
        </w:rPr>
        <w:t>住</w:t>
      </w:r>
      <w:r>
        <w:rPr>
          <w:b/>
          <w:bCs/>
          <w:sz w:val="32"/>
          <w:szCs w:val="32"/>
        </w:rPr>
        <w:t xml:space="preserve"> </w:t>
      </w:r>
      <w:r>
        <w:rPr>
          <w:rFonts w:hint="eastAsia"/>
          <w:b/>
          <w:bCs/>
          <w:sz w:val="32"/>
          <w:szCs w:val="32"/>
        </w:rPr>
        <w:t>房</w:t>
      </w:r>
      <w:r>
        <w:rPr>
          <w:b/>
          <w:bCs/>
          <w:sz w:val="32"/>
          <w:szCs w:val="32"/>
        </w:rPr>
        <w:t xml:space="preserve"> </w:t>
      </w:r>
      <w:r>
        <w:rPr>
          <w:rFonts w:hint="eastAsia"/>
          <w:b/>
          <w:bCs/>
          <w:sz w:val="32"/>
          <w:szCs w:val="32"/>
        </w:rPr>
        <w:t>和</w:t>
      </w:r>
      <w:r>
        <w:rPr>
          <w:b/>
          <w:bCs/>
          <w:sz w:val="32"/>
          <w:szCs w:val="32"/>
        </w:rPr>
        <w:t xml:space="preserve"> </w:t>
      </w:r>
      <w:r>
        <w:rPr>
          <w:rFonts w:hint="eastAsia"/>
          <w:b/>
          <w:bCs/>
          <w:sz w:val="32"/>
          <w:szCs w:val="32"/>
        </w:rPr>
        <w:t>城</w:t>
      </w:r>
      <w:r>
        <w:rPr>
          <w:b/>
          <w:bCs/>
          <w:sz w:val="32"/>
          <w:szCs w:val="32"/>
        </w:rPr>
        <w:t xml:space="preserve"> </w:t>
      </w:r>
      <w:r>
        <w:rPr>
          <w:rFonts w:hint="eastAsia"/>
          <w:b/>
          <w:bCs/>
          <w:sz w:val="32"/>
          <w:szCs w:val="32"/>
        </w:rPr>
        <w:t>乡</w:t>
      </w:r>
      <w:r>
        <w:rPr>
          <w:b/>
          <w:bCs/>
          <w:sz w:val="32"/>
          <w:szCs w:val="32"/>
          <w:lang w:val="en-US"/>
        </w:rPr>
        <w:t xml:space="preserve"> </w:t>
      </w:r>
      <w:r>
        <w:rPr>
          <w:rFonts w:hint="eastAsia"/>
          <w:b/>
          <w:bCs/>
          <w:sz w:val="32"/>
          <w:szCs w:val="32"/>
        </w:rPr>
        <w:t>建</w:t>
      </w:r>
      <w:r>
        <w:rPr>
          <w:b/>
          <w:bCs/>
          <w:sz w:val="32"/>
          <w:szCs w:val="32"/>
        </w:rPr>
        <w:t xml:space="preserve"> </w:t>
      </w:r>
      <w:r>
        <w:rPr>
          <w:rFonts w:hint="eastAsia"/>
          <w:b/>
          <w:bCs/>
          <w:sz w:val="32"/>
          <w:szCs w:val="32"/>
        </w:rPr>
        <w:t>设</w:t>
      </w:r>
      <w:r>
        <w:rPr>
          <w:b/>
          <w:bCs/>
          <w:sz w:val="32"/>
          <w:szCs w:val="32"/>
          <w:lang w:val="en-US"/>
        </w:rPr>
        <w:t xml:space="preserve"> </w:t>
      </w:r>
      <w:r>
        <w:rPr>
          <w:rFonts w:hint="eastAsia"/>
          <w:b/>
          <w:bCs/>
          <w:sz w:val="32"/>
          <w:szCs w:val="32"/>
        </w:rPr>
        <w:t>部</w:t>
      </w:r>
      <w:r>
        <w:rPr>
          <w:b/>
          <w:bCs/>
          <w:sz w:val="32"/>
          <w:szCs w:val="32"/>
          <w:lang w:val="en-US"/>
        </w:rPr>
        <w:t xml:space="preserve"> </w:t>
      </w:r>
    </w:p>
    <w:p>
      <w:pPr>
        <w:adjustRightInd w:val="0"/>
        <w:snapToGrid w:val="0"/>
        <w:spacing w:line="360" w:lineRule="auto"/>
        <w:ind w:right="2490" w:firstLine="2612" w:firstLineChars="600"/>
        <w:jc w:val="both"/>
        <w:rPr>
          <w:rFonts w:cs="Times New Roman"/>
          <w:spacing w:val="57"/>
          <w:sz w:val="32"/>
          <w:szCs w:val="32"/>
        </w:rPr>
        <w:sectPr>
          <w:footerReference r:id="rId14" w:type="default"/>
          <w:pgSz w:w="11910" w:h="16840"/>
          <w:pgMar w:top="1440" w:right="1080" w:bottom="1440" w:left="1080" w:header="0" w:footer="1115" w:gutter="0"/>
          <w:pgNumType w:fmt="decimal"/>
          <w:cols w:space="720" w:num="1"/>
        </w:sectPr>
      </w:pPr>
      <w:r>
        <w:rPr>
          <w:rFonts w:hint="eastAsia"/>
          <w:b/>
          <w:bCs/>
          <w:spacing w:val="57"/>
          <w:sz w:val="32"/>
          <w:szCs w:val="32"/>
        </w:rPr>
        <w:t>国家工商行政管理</w:t>
      </w:r>
      <w:r>
        <w:rPr>
          <w:rFonts w:hint="eastAsia"/>
          <w:b/>
          <w:bCs/>
          <w:spacing w:val="57"/>
          <w:sz w:val="32"/>
          <w:szCs w:val="32"/>
          <w:lang w:eastAsia="zh-CN"/>
        </w:rPr>
        <w:t>总</w:t>
      </w:r>
      <w:r>
        <w:rPr>
          <w:rFonts w:hint="eastAsia"/>
          <w:b/>
          <w:bCs/>
          <w:spacing w:val="57"/>
          <w:sz w:val="32"/>
          <w:szCs w:val="32"/>
        </w:rPr>
        <w:t>局</w:t>
      </w:r>
    </w:p>
    <w:p>
      <w:pPr>
        <w:adjustRightInd w:val="0"/>
        <w:snapToGrid w:val="0"/>
        <w:spacing w:line="360" w:lineRule="auto"/>
        <w:rPr>
          <w:rFonts w:cs="Times New Roman"/>
        </w:rPr>
      </w:pPr>
    </w:p>
    <w:p>
      <w:pPr>
        <w:adjustRightInd w:val="0"/>
        <w:snapToGrid w:val="0"/>
        <w:spacing w:line="360" w:lineRule="auto"/>
        <w:ind w:right="12"/>
        <w:jc w:val="center"/>
        <w:rPr>
          <w:rFonts w:cs="Times New Roman"/>
          <w:b/>
          <w:bCs/>
          <w:sz w:val="36"/>
          <w:szCs w:val="36"/>
        </w:rPr>
      </w:pPr>
      <w:r>
        <w:rPr>
          <w:rFonts w:hint="eastAsia"/>
          <w:b/>
          <w:bCs/>
          <w:sz w:val="36"/>
          <w:szCs w:val="36"/>
        </w:rPr>
        <w:t>第一部分</w:t>
      </w:r>
      <w:r>
        <w:rPr>
          <w:b/>
          <w:bCs/>
          <w:sz w:val="36"/>
          <w:szCs w:val="36"/>
        </w:rPr>
        <w:t xml:space="preserve"> </w:t>
      </w:r>
      <w:r>
        <w:rPr>
          <w:rFonts w:hint="eastAsia"/>
          <w:b/>
          <w:bCs/>
          <w:sz w:val="36"/>
          <w:szCs w:val="36"/>
        </w:rPr>
        <w:t>合同协议书</w:t>
      </w:r>
    </w:p>
    <w:p>
      <w:pPr>
        <w:pStyle w:val="13"/>
        <w:adjustRightInd w:val="0"/>
        <w:snapToGrid w:val="0"/>
        <w:spacing w:line="360" w:lineRule="auto"/>
        <w:ind w:firstLine="442" w:firstLineChars="200"/>
        <w:rPr>
          <w:rFonts w:cs="Times New Roman"/>
          <w:b/>
          <w:bCs/>
          <w:sz w:val="22"/>
          <w:szCs w:val="22"/>
        </w:rPr>
      </w:pPr>
    </w:p>
    <w:p>
      <w:pPr>
        <w:adjustRightInd w:val="0"/>
        <w:snapToGrid w:val="0"/>
        <w:spacing w:line="360" w:lineRule="auto"/>
        <w:ind w:right="3667"/>
        <w:rPr>
          <w:rFonts w:cs="Times New Roman"/>
          <w:b/>
          <w:bCs/>
          <w:w w:val="95"/>
          <w:sz w:val="24"/>
          <w:szCs w:val="24"/>
          <w:u w:val="single"/>
        </w:rPr>
      </w:pPr>
      <w:r>
        <w:rPr>
          <w:rFonts w:hint="eastAsia"/>
          <w:b/>
          <w:bCs/>
          <w:w w:val="95"/>
          <w:sz w:val="24"/>
          <w:szCs w:val="24"/>
        </w:rPr>
        <w:t>发包人（全称）：</w:t>
      </w:r>
      <w:r>
        <w:rPr>
          <w:rFonts w:hint="eastAsia"/>
          <w:b/>
          <w:bCs/>
          <w:w w:val="95"/>
          <w:sz w:val="24"/>
          <w:szCs w:val="24"/>
          <w:lang w:val="en-US" w:eastAsia="zh-CN"/>
        </w:rPr>
        <w:t xml:space="preserve"> </w:t>
      </w:r>
      <w:r>
        <w:rPr>
          <w:rFonts w:hint="eastAsia"/>
          <w:b/>
          <w:bCs/>
          <w:w w:val="95"/>
          <w:sz w:val="24"/>
          <w:szCs w:val="24"/>
          <w:u w:val="single"/>
          <w:lang w:val="en-US" w:eastAsia="zh-CN"/>
        </w:rPr>
        <w:t xml:space="preserve">                              </w:t>
      </w:r>
      <w:r>
        <w:rPr>
          <w:rFonts w:cs="Times New Roman"/>
          <w:b/>
          <w:bCs/>
          <w:w w:val="95"/>
          <w:sz w:val="24"/>
          <w:szCs w:val="24"/>
          <w:u w:val="single"/>
        </w:rPr>
        <w:tab/>
      </w:r>
      <w:r>
        <w:rPr>
          <w:rFonts w:hint="eastAsia" w:cs="Times New Roman"/>
          <w:b/>
          <w:bCs/>
          <w:w w:val="95"/>
          <w:sz w:val="24"/>
          <w:szCs w:val="24"/>
          <w:u w:val="single"/>
          <w:lang w:val="en-US" w:eastAsia="zh-CN"/>
        </w:rPr>
        <w:t xml:space="preserve"> </w:t>
      </w:r>
      <w:r>
        <w:rPr>
          <w:b/>
          <w:bCs/>
          <w:w w:val="95"/>
          <w:sz w:val="24"/>
          <w:szCs w:val="24"/>
          <w:u w:val="single"/>
          <w:lang w:val="en-US"/>
        </w:rPr>
        <w:t xml:space="preserve">   </w:t>
      </w:r>
      <w:r>
        <w:rPr>
          <w:rFonts w:hint="eastAsia"/>
          <w:b/>
          <w:bCs/>
          <w:w w:val="95"/>
          <w:sz w:val="24"/>
          <w:szCs w:val="24"/>
          <w:u w:val="single"/>
          <w:lang w:val="en-US" w:eastAsia="zh-CN"/>
        </w:rPr>
        <w:t xml:space="preserve">                          </w:t>
      </w:r>
      <w:r>
        <w:rPr>
          <w:b/>
          <w:bCs/>
          <w:w w:val="95"/>
          <w:sz w:val="24"/>
          <w:szCs w:val="24"/>
          <w:u w:val="single"/>
          <w:lang w:val="en-US"/>
        </w:rPr>
        <w:t xml:space="preserve">       </w:t>
      </w:r>
    </w:p>
    <w:p>
      <w:pPr>
        <w:adjustRightInd w:val="0"/>
        <w:snapToGrid w:val="0"/>
        <w:spacing w:line="360" w:lineRule="auto"/>
        <w:ind w:right="3667"/>
        <w:rPr>
          <w:rFonts w:ascii="Times New Roman" w:cs="Times New Roman"/>
          <w:b/>
          <w:bCs/>
          <w:sz w:val="24"/>
          <w:szCs w:val="24"/>
          <w:lang w:val="en-US"/>
        </w:rPr>
      </w:pPr>
      <w:r>
        <w:rPr>
          <w:rFonts w:hint="eastAsia"/>
          <w:b/>
          <w:bCs/>
          <w:w w:val="95"/>
          <w:sz w:val="24"/>
          <w:szCs w:val="24"/>
        </w:rPr>
        <w:t>承包人（全称）：</w:t>
      </w:r>
      <w:r>
        <w:rPr>
          <w:rFonts w:hint="eastAsia"/>
          <w:b/>
          <w:bCs/>
          <w:w w:val="95"/>
          <w:sz w:val="24"/>
          <w:szCs w:val="24"/>
          <w:lang w:val="en-US" w:eastAsia="zh-CN"/>
        </w:rPr>
        <w:t xml:space="preserve"> </w:t>
      </w:r>
      <w:r>
        <w:rPr>
          <w:rFonts w:hint="eastAsia"/>
          <w:b/>
          <w:bCs/>
          <w:w w:val="95"/>
          <w:sz w:val="24"/>
          <w:szCs w:val="24"/>
          <w:u w:val="single"/>
          <w:lang w:val="en-US" w:eastAsia="zh-CN"/>
        </w:rPr>
        <w:t xml:space="preserve">                            </w:t>
      </w:r>
      <w:r>
        <w:rPr>
          <w:rFonts w:cs="Times New Roman"/>
          <w:b/>
          <w:bCs/>
          <w:w w:val="95"/>
          <w:sz w:val="24"/>
          <w:szCs w:val="24"/>
          <w:u w:val="single"/>
        </w:rPr>
        <w:tab/>
      </w:r>
      <w:r>
        <w:rPr>
          <w:rFonts w:hint="eastAsia" w:cs="Times New Roman"/>
          <w:b/>
          <w:bCs/>
          <w:w w:val="95"/>
          <w:sz w:val="24"/>
          <w:szCs w:val="24"/>
          <w:u w:val="single"/>
          <w:lang w:val="en-US" w:eastAsia="zh-CN"/>
        </w:rPr>
        <w:t xml:space="preserve">                         </w:t>
      </w:r>
      <w:r>
        <w:rPr>
          <w:b/>
          <w:bCs/>
          <w:w w:val="95"/>
          <w:sz w:val="24"/>
          <w:szCs w:val="24"/>
          <w:u w:val="single"/>
          <w:lang w:val="en-US"/>
        </w:rPr>
        <w:t xml:space="preserve">                              </w:t>
      </w:r>
    </w:p>
    <w:p>
      <w:pPr>
        <w:pStyle w:val="4"/>
        <w:adjustRightInd w:val="0"/>
        <w:snapToGrid w:val="0"/>
        <w:spacing w:before="0" w:line="360" w:lineRule="auto"/>
        <w:ind w:left="15" w:leftChars="7" w:right="487" w:firstLine="641" w:firstLineChars="229"/>
        <w:jc w:val="both"/>
        <w:rPr>
          <w:rFonts w:cs="Times New Roman"/>
          <w:sz w:val="28"/>
          <w:szCs w:val="28"/>
        </w:rPr>
      </w:pPr>
    </w:p>
    <w:p>
      <w:pPr>
        <w:adjustRightInd w:val="0"/>
        <w:snapToGrid w:val="0"/>
        <w:spacing w:line="360" w:lineRule="auto"/>
        <w:ind w:left="15" w:leftChars="7" w:right="487" w:firstLine="549" w:firstLineChars="229"/>
        <w:jc w:val="both"/>
        <w:rPr>
          <w:rFonts w:cs="Times New Roman"/>
          <w:sz w:val="24"/>
          <w:szCs w:val="24"/>
        </w:rPr>
      </w:pPr>
      <w:r>
        <w:rPr>
          <w:rFonts w:hint="eastAsia"/>
          <w:sz w:val="24"/>
          <w:szCs w:val="24"/>
        </w:rPr>
        <w:t>根据《中华人民共和国合同法》、《中华人民共和国建筑法》及有关法律规定，遵循平等、自愿、公平和诚实信用的原则，双方就本工程施工及有关事项协商一致，共同达成如下协议：</w:t>
      </w:r>
    </w:p>
    <w:p>
      <w:pPr>
        <w:adjustRightInd w:val="0"/>
        <w:snapToGrid w:val="0"/>
        <w:spacing w:line="360" w:lineRule="auto"/>
        <w:ind w:left="15" w:leftChars="7" w:firstLine="549" w:firstLineChars="229"/>
        <w:rPr>
          <w:rFonts w:cs="Times New Roman"/>
          <w:sz w:val="24"/>
          <w:szCs w:val="24"/>
        </w:rPr>
      </w:pPr>
      <w:r>
        <w:rPr>
          <w:rFonts w:hint="eastAsia"/>
          <w:sz w:val="24"/>
          <w:szCs w:val="24"/>
        </w:rPr>
        <w:t>一、工程概况</w:t>
      </w:r>
    </w:p>
    <w:p>
      <w:pPr>
        <w:adjustRightInd w:val="0"/>
        <w:snapToGrid w:val="0"/>
        <w:spacing w:line="360" w:lineRule="auto"/>
        <w:ind w:left="496" w:leftChars="236"/>
        <w:rPr>
          <w:rFonts w:ascii="Times New Roman" w:cs="Times New Roman"/>
          <w:sz w:val="24"/>
          <w:szCs w:val="24"/>
          <w:lang w:val="en-US"/>
        </w:rPr>
      </w:pPr>
      <w:r>
        <w:rPr>
          <w:sz w:val="24"/>
          <w:szCs w:val="24"/>
          <w:lang w:val="en-US"/>
        </w:rPr>
        <w:t>1.</w:t>
      </w:r>
      <w:r>
        <w:rPr>
          <w:rFonts w:hint="eastAsia"/>
          <w:sz w:val="24"/>
          <w:szCs w:val="24"/>
        </w:rPr>
        <w:t>工程名称：</w:t>
      </w:r>
      <w:r>
        <w:rPr>
          <w:rFonts w:hint="eastAsia"/>
          <w:sz w:val="24"/>
          <w:szCs w:val="24"/>
          <w:u w:val="single"/>
          <w:lang w:val="en-US" w:eastAsia="zh-CN"/>
        </w:rPr>
        <w:t>罗定市金鸡镇生活污水处理厂管网工程</w:t>
      </w:r>
      <w:r>
        <w:rPr>
          <w:rFonts w:hint="eastAsia" w:ascii="Times New Roman"/>
          <w:sz w:val="24"/>
          <w:szCs w:val="24"/>
          <w:u w:val="single"/>
          <w:lang w:val="en-US" w:eastAsia="zh-CN"/>
        </w:rPr>
        <w:t xml:space="preserve"> </w:t>
      </w:r>
      <w:r>
        <w:rPr>
          <w:rFonts w:ascii="Times New Roman" w:cs="Times New Roman"/>
          <w:sz w:val="24"/>
          <w:szCs w:val="24"/>
          <w:u w:val="single"/>
          <w:lang w:val="en-US"/>
        </w:rPr>
        <w:t xml:space="preserve">            </w:t>
      </w:r>
    </w:p>
    <w:p>
      <w:pPr>
        <w:adjustRightInd w:val="0"/>
        <w:snapToGrid w:val="0"/>
        <w:spacing w:line="360" w:lineRule="auto"/>
        <w:ind w:left="496" w:leftChars="236"/>
        <w:rPr>
          <w:rFonts w:ascii="Times New Roman" w:cs="Times New Roman"/>
          <w:sz w:val="24"/>
          <w:szCs w:val="24"/>
          <w:lang w:val="en-US"/>
        </w:rPr>
      </w:pPr>
      <w:r>
        <w:rPr>
          <w:sz w:val="24"/>
          <w:szCs w:val="24"/>
          <w:lang w:val="en-US"/>
        </w:rPr>
        <w:t>2.</w:t>
      </w:r>
      <w:r>
        <w:rPr>
          <w:rFonts w:hint="eastAsia"/>
          <w:sz w:val="24"/>
          <w:szCs w:val="24"/>
        </w:rPr>
        <w:t>工程地点：</w:t>
      </w:r>
      <w:r>
        <w:rPr>
          <w:rFonts w:hint="eastAsia"/>
          <w:sz w:val="24"/>
          <w:szCs w:val="24"/>
          <w:u w:val="single"/>
          <w:lang w:val="en-US" w:eastAsia="zh-CN"/>
        </w:rPr>
        <w:t xml:space="preserve">                   </w:t>
      </w:r>
      <w:r>
        <w:rPr>
          <w:rFonts w:ascii="Times New Roman" w:eastAsia="Times New Roman" w:cs="Times New Roman"/>
          <w:sz w:val="24"/>
          <w:szCs w:val="24"/>
          <w:u w:val="single"/>
        </w:rPr>
        <w:tab/>
      </w:r>
      <w:r>
        <w:rPr>
          <w:rFonts w:hint="eastAsia" w:ascii="Times New Roman" w:cs="Times New Roman"/>
          <w:sz w:val="24"/>
          <w:szCs w:val="24"/>
          <w:u w:val="single"/>
          <w:lang w:val="en-US" w:eastAsia="zh-CN"/>
        </w:rPr>
        <w:t xml:space="preserve"> </w:t>
      </w:r>
      <w:r>
        <w:rPr>
          <w:rFonts w:ascii="Times New Roman" w:cs="Times New Roman"/>
          <w:sz w:val="24"/>
          <w:szCs w:val="24"/>
          <w:u w:val="single"/>
          <w:lang w:val="en-US"/>
        </w:rPr>
        <w:t xml:space="preserve">                       </w:t>
      </w:r>
    </w:p>
    <w:p>
      <w:pPr>
        <w:adjustRightInd w:val="0"/>
        <w:snapToGrid w:val="0"/>
        <w:spacing w:line="360" w:lineRule="auto"/>
        <w:ind w:left="496" w:leftChars="236"/>
        <w:rPr>
          <w:rFonts w:hint="default" w:eastAsia="宋体"/>
          <w:sz w:val="24"/>
          <w:szCs w:val="24"/>
          <w:lang w:val="en-US" w:eastAsia="zh-CN"/>
        </w:rPr>
      </w:pPr>
      <w:r>
        <w:rPr>
          <w:sz w:val="24"/>
          <w:szCs w:val="24"/>
          <w:lang w:val="en-US"/>
        </w:rPr>
        <w:t>3.</w:t>
      </w:r>
      <w:r>
        <w:rPr>
          <w:rFonts w:hint="eastAsia"/>
          <w:sz w:val="24"/>
          <w:szCs w:val="24"/>
        </w:rPr>
        <w:t>工程立项批准文号</w:t>
      </w:r>
      <w:r>
        <w:rPr>
          <w:rFonts w:hint="eastAsia"/>
          <w:sz w:val="24"/>
          <w:szCs w:val="24"/>
          <w:u w:val="none"/>
          <w:lang w:val="en-US" w:eastAsia="zh-CN"/>
        </w:rPr>
        <w:t xml:space="preserve"> ：</w:t>
      </w:r>
      <w:r>
        <w:rPr>
          <w:rFonts w:hint="eastAsia"/>
          <w:sz w:val="24"/>
          <w:szCs w:val="24"/>
          <w:u w:val="single"/>
          <w:lang w:val="en-US" w:eastAsia="zh-CN"/>
        </w:rPr>
        <w:t xml:space="preserve">                 </w:t>
      </w:r>
      <w:r>
        <w:rPr>
          <w:rFonts w:ascii="Times New Roman" w:eastAsia="Times New Roman" w:cs="Times New Roman"/>
          <w:sz w:val="24"/>
          <w:szCs w:val="24"/>
          <w:u w:val="single"/>
        </w:rPr>
        <w:tab/>
      </w:r>
      <w:r>
        <w:rPr>
          <w:rFonts w:hint="eastAsia" w:ascii="Times New Roman" w:cs="Times New Roman"/>
          <w:sz w:val="24"/>
          <w:szCs w:val="24"/>
          <w:u w:val="single"/>
          <w:lang w:val="en-US" w:eastAsia="zh-CN"/>
        </w:rPr>
        <w:t xml:space="preserve"> </w:t>
      </w:r>
    </w:p>
    <w:p>
      <w:pPr>
        <w:adjustRightInd w:val="0"/>
        <w:snapToGrid w:val="0"/>
        <w:spacing w:line="360" w:lineRule="auto"/>
        <w:ind w:left="496" w:leftChars="236"/>
        <w:rPr>
          <w:rFonts w:cs="Times New Roman"/>
          <w:sz w:val="24"/>
          <w:szCs w:val="24"/>
          <w:lang w:val="en-US"/>
        </w:rPr>
      </w:pPr>
      <w:r>
        <w:rPr>
          <w:sz w:val="24"/>
          <w:szCs w:val="24"/>
          <w:lang w:val="en-US"/>
        </w:rPr>
        <w:t>4.</w:t>
      </w:r>
      <w:r>
        <w:rPr>
          <w:rFonts w:hint="eastAsia"/>
          <w:sz w:val="24"/>
          <w:szCs w:val="24"/>
        </w:rPr>
        <w:t>工程内容：</w:t>
      </w:r>
      <w:r>
        <w:rPr>
          <w:rFonts w:cs="Times New Roman"/>
          <w:sz w:val="24"/>
          <w:szCs w:val="24"/>
          <w:u w:val="single"/>
        </w:rPr>
        <w:tab/>
      </w:r>
      <w:r>
        <w:rPr>
          <w:sz w:val="24"/>
          <w:szCs w:val="24"/>
          <w:u w:val="single"/>
          <w:lang w:val="en-US"/>
        </w:rPr>
        <w:t xml:space="preserve"> </w:t>
      </w:r>
      <w:r>
        <w:rPr>
          <w:rFonts w:hint="eastAsia"/>
          <w:sz w:val="24"/>
          <w:szCs w:val="24"/>
          <w:u w:val="single"/>
          <w:lang w:val="en-US"/>
        </w:rPr>
        <w:t>按施工图纸内容和预算书内容施工，按实际工程量结算</w:t>
      </w:r>
      <w:r>
        <w:rPr>
          <w:sz w:val="24"/>
          <w:szCs w:val="24"/>
          <w:u w:val="single"/>
          <w:lang w:val="en-US"/>
        </w:rPr>
        <w:t xml:space="preserve">    </w:t>
      </w:r>
    </w:p>
    <w:p>
      <w:pPr>
        <w:adjustRightInd w:val="0"/>
        <w:snapToGrid w:val="0"/>
        <w:spacing w:line="360" w:lineRule="auto"/>
        <w:ind w:left="496" w:leftChars="236" w:right="1720"/>
        <w:rPr>
          <w:rFonts w:cs="Times New Roman"/>
          <w:sz w:val="24"/>
          <w:szCs w:val="24"/>
        </w:rPr>
      </w:pPr>
      <w:r>
        <w:rPr>
          <w:sz w:val="24"/>
          <w:szCs w:val="24"/>
          <w:lang w:val="en-US"/>
        </w:rPr>
        <w:t>5.</w:t>
      </w:r>
      <w:r>
        <w:rPr>
          <w:rFonts w:hint="eastAsia"/>
          <w:sz w:val="24"/>
          <w:szCs w:val="24"/>
        </w:rPr>
        <w:t>工程承包范围：</w:t>
      </w:r>
      <w:r>
        <w:rPr>
          <w:rFonts w:cs="Times New Roman"/>
          <w:sz w:val="24"/>
          <w:szCs w:val="24"/>
          <w:u w:val="single"/>
        </w:rPr>
        <w:tab/>
      </w:r>
      <w:r>
        <w:rPr>
          <w:sz w:val="24"/>
          <w:szCs w:val="24"/>
          <w:u w:val="single"/>
          <w:lang w:val="en-US"/>
        </w:rPr>
        <w:t xml:space="preserve">  </w:t>
      </w:r>
      <w:r>
        <w:rPr>
          <w:rFonts w:hint="eastAsia"/>
          <w:sz w:val="24"/>
          <w:szCs w:val="24"/>
          <w:u w:val="single"/>
          <w:lang w:val="en-US"/>
        </w:rPr>
        <w:t>按施工图纸内容和预算书内容施工</w:t>
      </w:r>
      <w:r>
        <w:rPr>
          <w:sz w:val="24"/>
          <w:szCs w:val="24"/>
          <w:u w:val="single"/>
          <w:lang w:val="en-US"/>
        </w:rPr>
        <w:t xml:space="preserve">     </w:t>
      </w:r>
    </w:p>
    <w:p>
      <w:pPr>
        <w:adjustRightInd w:val="0"/>
        <w:snapToGrid w:val="0"/>
        <w:spacing w:line="360" w:lineRule="auto"/>
        <w:ind w:left="15" w:leftChars="7" w:right="1720" w:firstLine="549" w:firstLineChars="229"/>
        <w:rPr>
          <w:rFonts w:cs="Times New Roman"/>
          <w:sz w:val="24"/>
          <w:szCs w:val="24"/>
        </w:rPr>
      </w:pPr>
      <w:r>
        <w:rPr>
          <w:rFonts w:hint="eastAsia"/>
          <w:sz w:val="24"/>
          <w:szCs w:val="24"/>
        </w:rPr>
        <w:t>二、合同工期</w:t>
      </w:r>
    </w:p>
    <w:p>
      <w:pPr>
        <w:adjustRightInd w:val="0"/>
        <w:snapToGrid w:val="0"/>
        <w:spacing w:line="360" w:lineRule="auto"/>
        <w:ind w:left="15" w:leftChars="7" w:firstLine="549" w:firstLineChars="229"/>
        <w:rPr>
          <w:rFonts w:cs="Times New Roman"/>
          <w:sz w:val="24"/>
          <w:szCs w:val="24"/>
        </w:rPr>
      </w:pPr>
      <w:r>
        <w:rPr>
          <w:rFonts w:hint="eastAsia"/>
          <w:sz w:val="24"/>
          <w:szCs w:val="24"/>
        </w:rPr>
        <w:t>计划开工日期：</w:t>
      </w:r>
      <w:r>
        <w:rPr>
          <w:rFonts w:cs="Times New Roman"/>
          <w:sz w:val="24"/>
          <w:szCs w:val="24"/>
          <w:u w:val="single"/>
        </w:rPr>
        <w:tab/>
      </w:r>
      <w:r>
        <w:rPr>
          <w:sz w:val="24"/>
          <w:szCs w:val="24"/>
          <w:u w:val="single"/>
          <w:lang w:val="en-US"/>
        </w:rPr>
        <w:t xml:space="preserve">    </w:t>
      </w:r>
      <w:r>
        <w:rPr>
          <w:rFonts w:hint="eastAsia"/>
          <w:sz w:val="24"/>
          <w:szCs w:val="24"/>
        </w:rPr>
        <w:t>年</w:t>
      </w:r>
      <w:r>
        <w:rPr>
          <w:rFonts w:cs="Times New Roman"/>
          <w:sz w:val="24"/>
          <w:szCs w:val="24"/>
          <w:u w:val="single"/>
        </w:rPr>
        <w:tab/>
      </w:r>
      <w:r>
        <w:rPr>
          <w:sz w:val="24"/>
          <w:szCs w:val="24"/>
          <w:u w:val="single"/>
          <w:lang w:val="en-US"/>
        </w:rPr>
        <w:t xml:space="preserve">    </w:t>
      </w:r>
      <w:r>
        <w:rPr>
          <w:rFonts w:hint="eastAsia"/>
          <w:sz w:val="24"/>
          <w:szCs w:val="24"/>
        </w:rPr>
        <w:t>月</w:t>
      </w:r>
      <w:r>
        <w:rPr>
          <w:rFonts w:cs="Times New Roman"/>
          <w:sz w:val="24"/>
          <w:szCs w:val="24"/>
          <w:u w:val="single"/>
        </w:rPr>
        <w:tab/>
      </w:r>
      <w:r>
        <w:rPr>
          <w:sz w:val="24"/>
          <w:szCs w:val="24"/>
          <w:u w:val="single"/>
          <w:lang w:val="en-US"/>
        </w:rPr>
        <w:t xml:space="preserve">    </w:t>
      </w:r>
      <w:r>
        <w:rPr>
          <w:rFonts w:hint="eastAsia"/>
          <w:sz w:val="24"/>
          <w:szCs w:val="24"/>
        </w:rPr>
        <w:t>日，</w:t>
      </w:r>
    </w:p>
    <w:p>
      <w:pPr>
        <w:adjustRightInd w:val="0"/>
        <w:snapToGrid w:val="0"/>
        <w:spacing w:line="360" w:lineRule="auto"/>
        <w:ind w:left="15" w:leftChars="7" w:firstLine="549" w:firstLineChars="229"/>
        <w:rPr>
          <w:rFonts w:cs="Times New Roman"/>
          <w:sz w:val="24"/>
          <w:szCs w:val="24"/>
        </w:rPr>
      </w:pPr>
      <w:r>
        <w:rPr>
          <w:rFonts w:hint="eastAsia"/>
          <w:sz w:val="24"/>
          <w:szCs w:val="24"/>
        </w:rPr>
        <w:t>计划竣工日期：</w:t>
      </w:r>
      <w:r>
        <w:rPr>
          <w:rFonts w:cs="Times New Roman"/>
          <w:sz w:val="24"/>
          <w:szCs w:val="24"/>
          <w:u w:val="single"/>
        </w:rPr>
        <w:tab/>
      </w:r>
      <w:r>
        <w:rPr>
          <w:sz w:val="24"/>
          <w:szCs w:val="24"/>
          <w:u w:val="single"/>
          <w:lang w:val="en-US"/>
        </w:rPr>
        <w:t xml:space="preserve">    </w:t>
      </w:r>
      <w:r>
        <w:rPr>
          <w:rFonts w:hint="eastAsia"/>
          <w:sz w:val="24"/>
          <w:szCs w:val="24"/>
        </w:rPr>
        <w:t>年</w:t>
      </w:r>
      <w:r>
        <w:rPr>
          <w:sz w:val="24"/>
          <w:szCs w:val="24"/>
          <w:u w:val="single"/>
          <w:lang w:val="en-US"/>
        </w:rPr>
        <w:t xml:space="preserve">    </w:t>
      </w:r>
      <w:r>
        <w:rPr>
          <w:rFonts w:cs="Times New Roman"/>
          <w:sz w:val="24"/>
          <w:szCs w:val="24"/>
          <w:u w:val="single"/>
        </w:rPr>
        <w:tab/>
      </w:r>
      <w:r>
        <w:rPr>
          <w:sz w:val="24"/>
          <w:szCs w:val="24"/>
          <w:u w:val="single"/>
          <w:lang w:val="en-US"/>
        </w:rPr>
        <w:t xml:space="preserve">    </w:t>
      </w:r>
      <w:r>
        <w:rPr>
          <w:rFonts w:hint="eastAsia"/>
          <w:sz w:val="24"/>
          <w:szCs w:val="24"/>
        </w:rPr>
        <w:t>月</w:t>
      </w:r>
      <w:r>
        <w:rPr>
          <w:rFonts w:cs="Times New Roman"/>
          <w:sz w:val="24"/>
          <w:szCs w:val="24"/>
          <w:u w:val="single"/>
        </w:rPr>
        <w:tab/>
      </w:r>
      <w:r>
        <w:rPr>
          <w:sz w:val="24"/>
          <w:szCs w:val="24"/>
          <w:u w:val="single"/>
          <w:lang w:val="en-US"/>
        </w:rPr>
        <w:t xml:space="preserve">    </w:t>
      </w:r>
      <w:r>
        <w:rPr>
          <w:rFonts w:hint="eastAsia"/>
          <w:sz w:val="24"/>
          <w:szCs w:val="24"/>
        </w:rPr>
        <w:t>日。</w:t>
      </w:r>
    </w:p>
    <w:p>
      <w:pPr>
        <w:adjustRightInd w:val="0"/>
        <w:snapToGrid w:val="0"/>
        <w:spacing w:line="360" w:lineRule="auto"/>
        <w:ind w:left="15" w:leftChars="7" w:right="494" w:firstLine="549" w:firstLineChars="229"/>
        <w:rPr>
          <w:rFonts w:cs="Times New Roman"/>
          <w:sz w:val="24"/>
          <w:szCs w:val="24"/>
        </w:rPr>
      </w:pPr>
      <w:r>
        <w:rPr>
          <w:rFonts w:hint="eastAsia"/>
          <w:sz w:val="24"/>
          <w:szCs w:val="24"/>
        </w:rPr>
        <w:t>工期总日历天数：</w:t>
      </w:r>
      <w:r>
        <w:rPr>
          <w:rFonts w:cs="Times New Roman"/>
          <w:sz w:val="24"/>
          <w:szCs w:val="24"/>
          <w:u w:val="single"/>
        </w:rPr>
        <w:tab/>
      </w:r>
      <w:r>
        <w:rPr>
          <w:rFonts w:hint="eastAsia"/>
          <w:sz w:val="24"/>
          <w:szCs w:val="24"/>
          <w:u w:val="single"/>
          <w:lang w:val="en-US" w:eastAsia="zh-CN"/>
        </w:rPr>
        <w:t xml:space="preserve">   </w:t>
      </w:r>
      <w:r>
        <w:rPr>
          <w:sz w:val="24"/>
          <w:szCs w:val="24"/>
          <w:u w:val="single"/>
          <w:lang w:val="en-US"/>
        </w:rPr>
        <w:t xml:space="preserve">  </w:t>
      </w:r>
      <w:r>
        <w:rPr>
          <w:rFonts w:hint="eastAsia"/>
          <w:sz w:val="24"/>
          <w:szCs w:val="24"/>
        </w:rPr>
        <w:t>天。工期总日历天数与根据前述计划开竣工日期计算的工期天数不一致的，以工期总日历天数为准。</w:t>
      </w:r>
    </w:p>
    <w:p>
      <w:pPr>
        <w:numPr>
          <w:ilvl w:val="0"/>
          <w:numId w:val="21"/>
        </w:numPr>
        <w:adjustRightInd w:val="0"/>
        <w:snapToGrid w:val="0"/>
        <w:spacing w:line="360" w:lineRule="auto"/>
        <w:ind w:left="15" w:leftChars="7" w:right="70" w:firstLine="549" w:firstLineChars="229"/>
        <w:rPr>
          <w:rFonts w:cs="Times New Roman"/>
          <w:sz w:val="24"/>
          <w:szCs w:val="24"/>
        </w:rPr>
      </w:pPr>
      <w:r>
        <w:rPr>
          <w:rFonts w:hint="eastAsia"/>
          <w:sz w:val="24"/>
          <w:szCs w:val="24"/>
        </w:rPr>
        <w:t>质量标准：工程质量符合</w:t>
      </w:r>
      <w:r>
        <w:rPr>
          <w:rFonts w:hint="eastAsia"/>
          <w:sz w:val="24"/>
          <w:szCs w:val="24"/>
          <w:u w:val="single"/>
        </w:rPr>
        <w:t>《工程施工质量验收规范》</w:t>
      </w:r>
      <w:r>
        <w:rPr>
          <w:rFonts w:hint="eastAsia"/>
          <w:sz w:val="24"/>
          <w:szCs w:val="24"/>
        </w:rPr>
        <w:t>标准。</w:t>
      </w:r>
    </w:p>
    <w:p>
      <w:pPr>
        <w:adjustRightInd w:val="0"/>
        <w:snapToGrid w:val="0"/>
        <w:spacing w:line="360" w:lineRule="auto"/>
        <w:ind w:left="15" w:leftChars="7" w:right="70" w:firstLine="549" w:firstLineChars="229"/>
        <w:rPr>
          <w:rFonts w:cs="Times New Roman"/>
          <w:sz w:val="24"/>
          <w:szCs w:val="24"/>
        </w:rPr>
      </w:pPr>
      <w:r>
        <w:rPr>
          <w:rFonts w:hint="eastAsia"/>
          <w:sz w:val="24"/>
          <w:szCs w:val="24"/>
        </w:rPr>
        <w:t>四、签约合同价与合同价格形式</w:t>
      </w:r>
    </w:p>
    <w:p>
      <w:pPr>
        <w:adjustRightInd w:val="0"/>
        <w:snapToGrid w:val="0"/>
        <w:spacing w:line="360" w:lineRule="auto"/>
        <w:ind w:left="15" w:leftChars="7" w:firstLine="549" w:firstLineChars="229"/>
        <w:rPr>
          <w:rFonts w:cs="Times New Roman"/>
          <w:sz w:val="24"/>
          <w:szCs w:val="24"/>
        </w:rPr>
      </w:pPr>
      <w:r>
        <w:rPr>
          <w:sz w:val="24"/>
          <w:szCs w:val="24"/>
        </w:rPr>
        <w:t>1.</w:t>
      </w:r>
      <w:r>
        <w:rPr>
          <w:rFonts w:hint="eastAsia"/>
          <w:sz w:val="24"/>
          <w:szCs w:val="24"/>
        </w:rPr>
        <w:t>签约合同价为：</w:t>
      </w:r>
    </w:p>
    <w:p>
      <w:pPr>
        <w:adjustRightInd w:val="0"/>
        <w:snapToGrid w:val="0"/>
        <w:spacing w:line="360" w:lineRule="auto"/>
        <w:ind w:left="244" w:leftChars="116" w:right="-150" w:firstLine="268" w:firstLineChars="128"/>
        <w:rPr>
          <w:rFonts w:cs="Times New Roman"/>
          <w:sz w:val="24"/>
          <w:szCs w:val="24"/>
        </w:rPr>
      </w:pPr>
      <w:r>
        <w:rPr>
          <w:lang w:val="en-US"/>
        </w:rPr>
        <w:drawing>
          <wp:anchor distT="0" distB="0" distL="114300" distR="114300" simplePos="0" relativeHeight="251642880" behindDoc="1" locked="0" layoutInCell="1" allowOverlap="1">
            <wp:simplePos x="0" y="0"/>
            <wp:positionH relativeFrom="page">
              <wp:posOffset>3408045</wp:posOffset>
            </wp:positionH>
            <wp:positionV relativeFrom="paragraph">
              <wp:posOffset>419735</wp:posOffset>
            </wp:positionV>
            <wp:extent cx="304800" cy="1524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　　人民币（大写）</w:t>
      </w:r>
      <w:r>
        <w:rPr>
          <w:rFonts w:cs="Times New Roman"/>
          <w:sz w:val="24"/>
          <w:szCs w:val="24"/>
          <w:u w:val="single"/>
        </w:rPr>
        <w:tab/>
      </w:r>
      <w:r>
        <w:rPr>
          <w:rFonts w:cs="Times New Roman"/>
          <w:sz w:val="24"/>
          <w:szCs w:val="24"/>
          <w:u w:val="single"/>
        </w:rPr>
        <w:tab/>
      </w:r>
      <w:r>
        <w:rPr>
          <w:sz w:val="24"/>
          <w:szCs w:val="24"/>
          <w:u w:val="single"/>
          <w:lang w:val="en-US"/>
        </w:rPr>
        <w:t xml:space="preserve">            </w:t>
      </w:r>
      <w:r>
        <w:rPr>
          <w:sz w:val="24"/>
          <w:szCs w:val="24"/>
        </w:rPr>
        <w:t>(</w:t>
      </w:r>
      <w:r>
        <w:rPr>
          <w:rFonts w:hint="eastAsia"/>
          <w:sz w:val="24"/>
          <w:szCs w:val="24"/>
        </w:rPr>
        <w:t>￥</w:t>
      </w:r>
      <w:r>
        <w:rPr>
          <w:rFonts w:cs="Times New Roman"/>
          <w:sz w:val="24"/>
          <w:szCs w:val="24"/>
          <w:u w:val="single"/>
        </w:rPr>
        <w:tab/>
      </w:r>
      <w:r>
        <w:rPr>
          <w:sz w:val="24"/>
          <w:szCs w:val="24"/>
          <w:u w:val="single"/>
          <w:lang w:val="en-US"/>
        </w:rPr>
        <w:t xml:space="preserve">     </w:t>
      </w:r>
      <w:r>
        <w:rPr>
          <w:rFonts w:hint="eastAsia"/>
          <w:sz w:val="24"/>
          <w:szCs w:val="24"/>
        </w:rPr>
        <w:t>元</w:t>
      </w:r>
      <w:r>
        <w:rPr>
          <w:sz w:val="24"/>
          <w:szCs w:val="24"/>
        </w:rPr>
        <w:t>)</w:t>
      </w:r>
      <w:r>
        <w:rPr>
          <w:rFonts w:hint="eastAsia"/>
          <w:sz w:val="24"/>
          <w:szCs w:val="24"/>
        </w:rPr>
        <w:t>；</w:t>
      </w:r>
    </w:p>
    <w:p>
      <w:pPr>
        <w:adjustRightInd w:val="0"/>
        <w:snapToGrid w:val="0"/>
        <w:spacing w:line="360" w:lineRule="auto"/>
        <w:ind w:left="15" w:leftChars="7" w:right="3386" w:firstLine="549" w:firstLineChars="229"/>
        <w:rPr>
          <w:rFonts w:cs="Times New Roman"/>
          <w:sz w:val="24"/>
          <w:szCs w:val="24"/>
        </w:rPr>
      </w:pPr>
      <w:r>
        <w:rPr>
          <w:sz w:val="24"/>
          <w:szCs w:val="24"/>
        </w:rPr>
        <w:t>2.</w:t>
      </w:r>
      <w:r>
        <w:rPr>
          <w:rFonts w:hint="eastAsia"/>
          <w:sz w:val="24"/>
          <w:szCs w:val="24"/>
        </w:rPr>
        <w:t>合同价格形式：</w:t>
      </w:r>
      <w:r>
        <w:rPr>
          <w:rFonts w:cs="Times New Roman"/>
          <w:sz w:val="24"/>
          <w:szCs w:val="24"/>
          <w:u w:val="single"/>
        </w:rPr>
        <w:tab/>
      </w:r>
      <w:r>
        <w:rPr>
          <w:sz w:val="24"/>
          <w:szCs w:val="24"/>
          <w:u w:val="single"/>
          <w:lang w:val="en-US"/>
        </w:rPr>
        <w:t xml:space="preserve">            </w:t>
      </w:r>
      <w:r>
        <w:rPr>
          <w:rFonts w:hint="eastAsia"/>
          <w:sz w:val="24"/>
          <w:szCs w:val="24"/>
        </w:rPr>
        <w:t>。</w:t>
      </w:r>
    </w:p>
    <w:p>
      <w:pPr>
        <w:adjustRightInd w:val="0"/>
        <w:snapToGrid w:val="0"/>
        <w:spacing w:line="360" w:lineRule="auto"/>
        <w:ind w:left="15" w:leftChars="7" w:firstLine="549" w:firstLineChars="229"/>
        <w:rPr>
          <w:rFonts w:hint="eastAsia"/>
          <w:sz w:val="24"/>
          <w:szCs w:val="24"/>
        </w:rPr>
      </w:pPr>
      <w:r>
        <w:rPr>
          <w:rFonts w:hint="eastAsia"/>
          <w:sz w:val="24"/>
          <w:szCs w:val="24"/>
        </w:rPr>
        <w:t>五、项目经理：</w:t>
      </w:r>
    </w:p>
    <w:p>
      <w:pPr>
        <w:adjustRightInd w:val="0"/>
        <w:snapToGrid w:val="0"/>
        <w:spacing w:line="360" w:lineRule="auto"/>
        <w:ind w:left="15" w:leftChars="7" w:firstLine="549" w:firstLineChars="229"/>
        <w:rPr>
          <w:rFonts w:cs="Times New Roman"/>
          <w:sz w:val="24"/>
          <w:szCs w:val="24"/>
        </w:rPr>
      </w:pPr>
      <w:r>
        <w:rPr>
          <w:rFonts w:hint="eastAsia"/>
          <w:sz w:val="24"/>
          <w:szCs w:val="24"/>
          <w:lang w:eastAsia="zh-CN"/>
        </w:rPr>
        <w:t>六、</w:t>
      </w:r>
      <w:r>
        <w:rPr>
          <w:rFonts w:hint="eastAsia"/>
          <w:sz w:val="24"/>
          <w:szCs w:val="24"/>
        </w:rPr>
        <w:t>合同文件构成</w:t>
      </w:r>
    </w:p>
    <w:p>
      <w:pPr>
        <w:adjustRightInd w:val="0"/>
        <w:snapToGrid w:val="0"/>
        <w:spacing w:line="360" w:lineRule="auto"/>
        <w:ind w:left="15" w:leftChars="7" w:firstLine="549" w:firstLineChars="229"/>
        <w:rPr>
          <w:rFonts w:cs="Times New Roman"/>
          <w:sz w:val="24"/>
          <w:szCs w:val="24"/>
        </w:rPr>
      </w:pPr>
      <w:r>
        <w:rPr>
          <w:rFonts w:hint="eastAsia"/>
          <w:sz w:val="24"/>
          <w:szCs w:val="24"/>
        </w:rPr>
        <w:t>本协议书与下列文件一起构成合同文件：</w:t>
      </w:r>
    </w:p>
    <w:p>
      <w:pPr>
        <w:numPr>
          <w:ilvl w:val="0"/>
          <w:numId w:val="22"/>
        </w:numPr>
        <w:adjustRightInd w:val="0"/>
        <w:snapToGrid w:val="0"/>
        <w:spacing w:line="360" w:lineRule="auto"/>
        <w:ind w:left="15" w:leftChars="7" w:right="65" w:rightChars="31" w:firstLine="549" w:firstLineChars="229"/>
        <w:rPr>
          <w:rFonts w:cs="Times New Roman"/>
          <w:sz w:val="24"/>
          <w:szCs w:val="24"/>
        </w:rPr>
      </w:pPr>
      <w:r>
        <w:rPr>
          <w:rFonts w:hint="eastAsia"/>
          <w:sz w:val="24"/>
          <w:szCs w:val="24"/>
        </w:rPr>
        <w:t>专用合同条款及其附件；（</w:t>
      </w:r>
      <w:r>
        <w:rPr>
          <w:sz w:val="24"/>
          <w:szCs w:val="24"/>
        </w:rPr>
        <w:t>2</w:t>
      </w:r>
      <w:r>
        <w:rPr>
          <w:rFonts w:hint="eastAsia"/>
          <w:sz w:val="24"/>
          <w:szCs w:val="24"/>
        </w:rPr>
        <w:t>）通用合同条款；（</w:t>
      </w:r>
      <w:r>
        <w:rPr>
          <w:sz w:val="24"/>
          <w:szCs w:val="24"/>
        </w:rPr>
        <w:t>3</w:t>
      </w:r>
      <w:r>
        <w:rPr>
          <w:rFonts w:hint="eastAsia"/>
          <w:sz w:val="24"/>
          <w:szCs w:val="24"/>
        </w:rPr>
        <w:t>）技术标准和要求；（</w:t>
      </w:r>
      <w:r>
        <w:rPr>
          <w:sz w:val="24"/>
          <w:szCs w:val="24"/>
        </w:rPr>
        <w:t>4</w:t>
      </w:r>
      <w:r>
        <w:rPr>
          <w:rFonts w:hint="eastAsia"/>
          <w:sz w:val="24"/>
          <w:szCs w:val="24"/>
        </w:rPr>
        <w:t>）施工图纸；（</w:t>
      </w:r>
      <w:r>
        <w:rPr>
          <w:sz w:val="24"/>
          <w:szCs w:val="24"/>
        </w:rPr>
        <w:t>5</w:t>
      </w:r>
      <w:r>
        <w:rPr>
          <w:rFonts w:hint="eastAsia"/>
          <w:sz w:val="24"/>
          <w:szCs w:val="24"/>
        </w:rPr>
        <w:t>）预算书；（</w:t>
      </w:r>
      <w:r>
        <w:rPr>
          <w:sz w:val="24"/>
          <w:szCs w:val="24"/>
        </w:rPr>
        <w:t>6</w:t>
      </w:r>
      <w:r>
        <w:rPr>
          <w:rFonts w:hint="eastAsia"/>
          <w:sz w:val="24"/>
          <w:szCs w:val="24"/>
        </w:rPr>
        <w:t>）其他合同文件。</w:t>
      </w:r>
    </w:p>
    <w:p>
      <w:pPr>
        <w:adjustRightInd w:val="0"/>
        <w:snapToGrid w:val="0"/>
        <w:spacing w:line="360" w:lineRule="auto"/>
        <w:ind w:left="15" w:leftChars="7" w:right="65" w:rightChars="31" w:firstLine="549" w:firstLineChars="229"/>
        <w:rPr>
          <w:rFonts w:cs="Times New Roman"/>
          <w:sz w:val="24"/>
          <w:szCs w:val="24"/>
        </w:rPr>
      </w:pPr>
      <w:r>
        <w:rPr>
          <w:rFonts w:hint="eastAsia"/>
          <w:sz w:val="24"/>
          <w:szCs w:val="24"/>
        </w:rPr>
        <w:t>在合同订立及履行过程中形成的与合同有关的文件均构成合同文件组成部分。</w:t>
      </w:r>
    </w:p>
    <w:p>
      <w:pPr>
        <w:adjustRightInd w:val="0"/>
        <w:snapToGrid w:val="0"/>
        <w:spacing w:line="360" w:lineRule="auto"/>
        <w:ind w:left="15" w:leftChars="7" w:right="65" w:rightChars="31" w:firstLine="549" w:firstLineChars="229"/>
        <w:rPr>
          <w:rFonts w:cs="Times New Roman"/>
          <w:sz w:val="24"/>
          <w:szCs w:val="24"/>
        </w:rPr>
      </w:pPr>
      <w:r>
        <w:rPr>
          <w:rFonts w:hint="eastAsia"/>
          <w:sz w:val="24"/>
          <w:szCs w:val="24"/>
        </w:rPr>
        <w:t>上述各项合同文件包括合同当事人就该项合同文件所作出的补充和修改，属于同一类内容的文件，应以最新签署的为准。专用合同条款及其附件须经合同当事人</w:t>
      </w:r>
      <w:r>
        <w:rPr>
          <w:rFonts w:hint="eastAsia"/>
          <w:sz w:val="24"/>
          <w:szCs w:val="24"/>
          <w:lang w:eastAsia="zh-CN"/>
        </w:rPr>
        <w:t>签章</w:t>
      </w:r>
      <w:r>
        <w:rPr>
          <w:rFonts w:hint="eastAsia"/>
          <w:sz w:val="24"/>
          <w:szCs w:val="24"/>
        </w:rPr>
        <w:t>或盖章。</w:t>
      </w:r>
    </w:p>
    <w:p>
      <w:pPr>
        <w:adjustRightInd w:val="0"/>
        <w:snapToGrid w:val="0"/>
        <w:spacing w:line="360" w:lineRule="auto"/>
        <w:ind w:right="65" w:rightChars="31" w:firstLine="480" w:firstLineChars="200"/>
        <w:rPr>
          <w:rFonts w:cs="Times New Roman"/>
          <w:sz w:val="24"/>
          <w:szCs w:val="24"/>
        </w:rPr>
      </w:pPr>
      <w:r>
        <w:rPr>
          <w:rFonts w:hint="eastAsia"/>
          <w:sz w:val="24"/>
          <w:szCs w:val="24"/>
          <w:lang w:eastAsia="zh-CN"/>
        </w:rPr>
        <w:t>七</w:t>
      </w:r>
      <w:r>
        <w:rPr>
          <w:rFonts w:hint="eastAsia"/>
          <w:sz w:val="24"/>
          <w:szCs w:val="24"/>
        </w:rPr>
        <w:t>、承诺</w:t>
      </w:r>
    </w:p>
    <w:p>
      <w:pPr>
        <w:numPr>
          <w:ilvl w:val="0"/>
          <w:numId w:val="23"/>
        </w:numPr>
        <w:adjustRightInd w:val="0"/>
        <w:snapToGrid w:val="0"/>
        <w:spacing w:line="360" w:lineRule="auto"/>
        <w:ind w:left="15" w:leftChars="7" w:right="65" w:rightChars="31" w:firstLine="549" w:firstLineChars="229"/>
        <w:rPr>
          <w:rFonts w:cs="Times New Roman"/>
          <w:sz w:val="24"/>
          <w:szCs w:val="24"/>
        </w:rPr>
      </w:pPr>
      <w:r>
        <w:rPr>
          <w:sz w:val="24"/>
          <w:szCs w:val="24"/>
          <w:lang w:val="en-US"/>
        </w:rPr>
        <w:t>.</w:t>
      </w:r>
      <w:r>
        <w:rPr>
          <w:rFonts w:hint="eastAsia"/>
          <w:sz w:val="24"/>
          <w:szCs w:val="24"/>
        </w:rPr>
        <w:t>发包人承诺按照法律规定履行项目审批手续、筹集工程建设资金并按照合同约定的期限和方式支付合同价款。</w:t>
      </w:r>
    </w:p>
    <w:p>
      <w:pPr>
        <w:adjustRightInd w:val="0"/>
        <w:snapToGrid w:val="0"/>
        <w:spacing w:line="360" w:lineRule="auto"/>
        <w:ind w:left="17" w:leftChars="8" w:right="65" w:rightChars="31" w:firstLine="600" w:firstLineChars="250"/>
        <w:rPr>
          <w:rFonts w:cs="Times New Roman"/>
          <w:sz w:val="24"/>
          <w:szCs w:val="24"/>
        </w:rPr>
      </w:pPr>
      <w:r>
        <w:rPr>
          <w:sz w:val="24"/>
          <w:szCs w:val="24"/>
          <w:lang w:val="en-US"/>
        </w:rPr>
        <w:t>2.</w:t>
      </w:r>
      <w:r>
        <w:rPr>
          <w:rFonts w:hint="eastAsia"/>
          <w:sz w:val="24"/>
          <w:szCs w:val="24"/>
        </w:rPr>
        <w:t>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left="17" w:leftChars="8" w:right="65" w:rightChars="31" w:firstLine="600" w:firstLineChars="250"/>
        <w:rPr>
          <w:rFonts w:cs="Times New Roman"/>
          <w:sz w:val="24"/>
          <w:szCs w:val="24"/>
        </w:rPr>
      </w:pPr>
      <w:r>
        <w:rPr>
          <w:sz w:val="24"/>
          <w:szCs w:val="24"/>
          <w:lang w:val="en-US"/>
        </w:rPr>
        <w:t>3.</w:t>
      </w:r>
      <w:r>
        <w:rPr>
          <w:rFonts w:hint="eastAsia"/>
          <w:sz w:val="24"/>
          <w:szCs w:val="24"/>
        </w:rPr>
        <w:t>发包人和承包人通过招投标形式签订合同的，双方理解并承诺不再就同一工程另行签订与合同实质性内容相背离的协议。</w:t>
      </w:r>
    </w:p>
    <w:p>
      <w:pPr>
        <w:adjustRightInd w:val="0"/>
        <w:snapToGrid w:val="0"/>
        <w:spacing w:line="480" w:lineRule="auto"/>
        <w:ind w:left="496" w:leftChars="236" w:right="65" w:rightChars="31"/>
        <w:rPr>
          <w:rFonts w:cs="Times New Roman"/>
          <w:sz w:val="24"/>
          <w:szCs w:val="24"/>
        </w:rPr>
      </w:pPr>
    </w:p>
    <w:p>
      <w:pPr>
        <w:adjustRightInd w:val="0"/>
        <w:snapToGrid w:val="0"/>
        <w:spacing w:line="480" w:lineRule="auto"/>
        <w:ind w:left="496" w:leftChars="236" w:right="65" w:rightChars="31"/>
        <w:rPr>
          <w:rFonts w:cs="Times New Roman"/>
          <w:sz w:val="24"/>
          <w:szCs w:val="24"/>
        </w:rPr>
      </w:pPr>
      <w:r>
        <w:rPr>
          <w:rFonts w:hint="eastAsia"/>
          <w:sz w:val="24"/>
          <w:szCs w:val="24"/>
          <w:lang w:eastAsia="zh-CN"/>
        </w:rPr>
        <w:t>八</w:t>
      </w:r>
      <w:r>
        <w:rPr>
          <w:rFonts w:hint="eastAsia"/>
          <w:sz w:val="24"/>
          <w:szCs w:val="24"/>
        </w:rPr>
        <w:t>、词语含义：本协议书中词语含义与第二部分通用合同条款中赋予的含义相同。</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lang w:eastAsia="zh-CN"/>
        </w:rPr>
        <w:t>九</w:t>
      </w:r>
      <w:r>
        <w:rPr>
          <w:rFonts w:hint="eastAsia"/>
          <w:sz w:val="24"/>
          <w:szCs w:val="24"/>
        </w:rPr>
        <w:t>、签订时间：本合同于</w:t>
      </w:r>
      <w:r>
        <w:rPr>
          <w:rFonts w:cs="Times New Roman"/>
          <w:sz w:val="24"/>
          <w:szCs w:val="24"/>
          <w:u w:val="single"/>
        </w:rPr>
        <w:tab/>
      </w:r>
      <w:r>
        <w:rPr>
          <w:sz w:val="24"/>
          <w:szCs w:val="24"/>
          <w:u w:val="single"/>
          <w:lang w:val="en-US"/>
        </w:rPr>
        <w:t xml:space="preserve">  </w:t>
      </w:r>
      <w:r>
        <w:rPr>
          <w:rFonts w:hint="eastAsia"/>
          <w:sz w:val="24"/>
          <w:szCs w:val="24"/>
        </w:rPr>
        <w:t>年</w:t>
      </w:r>
      <w:r>
        <w:rPr>
          <w:rFonts w:cs="Times New Roman"/>
          <w:sz w:val="24"/>
          <w:szCs w:val="24"/>
          <w:u w:val="single"/>
        </w:rPr>
        <w:tab/>
      </w:r>
      <w:r>
        <w:rPr>
          <w:sz w:val="24"/>
          <w:szCs w:val="24"/>
          <w:u w:val="single"/>
          <w:lang w:val="en-US"/>
        </w:rPr>
        <w:t xml:space="preserve">   </w:t>
      </w:r>
      <w:r>
        <w:rPr>
          <w:rFonts w:hint="eastAsia"/>
          <w:sz w:val="24"/>
          <w:szCs w:val="24"/>
        </w:rPr>
        <w:t>月</w:t>
      </w:r>
      <w:r>
        <w:rPr>
          <w:rFonts w:cs="Times New Roman"/>
          <w:sz w:val="24"/>
          <w:szCs w:val="24"/>
          <w:u w:val="single"/>
        </w:rPr>
        <w:tab/>
      </w:r>
      <w:r>
        <w:rPr>
          <w:sz w:val="24"/>
          <w:szCs w:val="24"/>
          <w:u w:val="single"/>
          <w:lang w:val="en-US"/>
        </w:rPr>
        <w:t xml:space="preserve">      </w:t>
      </w:r>
      <w:r>
        <w:rPr>
          <w:rFonts w:hint="eastAsia"/>
          <w:sz w:val="24"/>
          <w:szCs w:val="24"/>
        </w:rPr>
        <w:t>日签订。</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lang w:eastAsia="zh-CN"/>
        </w:rPr>
        <w:t>十</w:t>
      </w:r>
      <w:r>
        <w:rPr>
          <w:rFonts w:hint="eastAsia"/>
          <w:sz w:val="24"/>
          <w:szCs w:val="24"/>
        </w:rPr>
        <w:t>、签订地点：本合同在</w:t>
      </w:r>
      <w:r>
        <w:rPr>
          <w:rFonts w:cs="Times New Roman"/>
          <w:sz w:val="24"/>
          <w:szCs w:val="24"/>
          <w:u w:val="single"/>
        </w:rPr>
        <w:tab/>
      </w:r>
      <w:r>
        <w:rPr>
          <w:rFonts w:hint="eastAsia"/>
          <w:sz w:val="24"/>
          <w:szCs w:val="24"/>
          <w:u w:val="single"/>
          <w:lang w:val="en-US"/>
        </w:rPr>
        <w:t>罗定市</w:t>
      </w:r>
      <w:r>
        <w:rPr>
          <w:sz w:val="24"/>
          <w:szCs w:val="24"/>
          <w:u w:val="single"/>
          <w:lang w:val="en-US"/>
        </w:rPr>
        <w:t xml:space="preserve">  </w:t>
      </w:r>
      <w:r>
        <w:rPr>
          <w:rFonts w:hint="eastAsia"/>
          <w:sz w:val="24"/>
          <w:szCs w:val="24"/>
        </w:rPr>
        <w:t>签订。</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rPr>
        <w:t>十</w:t>
      </w:r>
      <w:r>
        <w:rPr>
          <w:rFonts w:hint="eastAsia"/>
          <w:sz w:val="24"/>
          <w:szCs w:val="24"/>
          <w:lang w:eastAsia="zh-CN"/>
        </w:rPr>
        <w:t>一</w:t>
      </w:r>
      <w:r>
        <w:rPr>
          <w:rFonts w:hint="eastAsia"/>
          <w:sz w:val="24"/>
          <w:szCs w:val="24"/>
        </w:rPr>
        <w:t>、补充协议：合同未尽事宜，合同当事人另行签订补充协议，补充协议是合同的组成部分。</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rPr>
        <w:t>十</w:t>
      </w:r>
      <w:r>
        <w:rPr>
          <w:rFonts w:hint="eastAsia"/>
          <w:sz w:val="24"/>
          <w:szCs w:val="24"/>
          <w:lang w:eastAsia="zh-CN"/>
        </w:rPr>
        <w:t>二</w:t>
      </w:r>
      <w:r>
        <w:rPr>
          <w:rFonts w:hint="eastAsia"/>
          <w:sz w:val="24"/>
          <w:szCs w:val="24"/>
        </w:rPr>
        <w:t>、合同生效：本合同自签订之日起生效。</w:t>
      </w:r>
    </w:p>
    <w:p>
      <w:pPr>
        <w:adjustRightInd w:val="0"/>
        <w:snapToGrid w:val="0"/>
        <w:spacing w:line="480" w:lineRule="auto"/>
        <w:ind w:left="15" w:leftChars="7" w:right="65" w:rightChars="31" w:firstLine="549" w:firstLineChars="229"/>
        <w:rPr>
          <w:rFonts w:hint="eastAsia"/>
          <w:sz w:val="24"/>
          <w:szCs w:val="24"/>
          <w:lang w:val="en-US" w:eastAsia="zh-CN"/>
        </w:rPr>
      </w:pPr>
      <w:r>
        <w:rPr>
          <w:rFonts w:hint="eastAsia"/>
          <w:sz w:val="24"/>
          <w:szCs w:val="24"/>
        </w:rPr>
        <w:t>十</w:t>
      </w:r>
      <w:r>
        <w:rPr>
          <w:rFonts w:hint="eastAsia"/>
          <w:sz w:val="24"/>
          <w:szCs w:val="24"/>
          <w:lang w:eastAsia="zh-CN"/>
        </w:rPr>
        <w:t>三</w:t>
      </w:r>
      <w:r>
        <w:rPr>
          <w:rFonts w:hint="eastAsia"/>
          <w:sz w:val="24"/>
          <w:szCs w:val="24"/>
        </w:rPr>
        <w:t>、合同份数：本合同一式</w:t>
      </w:r>
      <w:r>
        <w:rPr>
          <w:sz w:val="24"/>
          <w:szCs w:val="24"/>
          <w:u w:val="single"/>
          <w:lang w:val="en-US"/>
        </w:rPr>
        <w:t xml:space="preserve"> </w:t>
      </w:r>
      <w:r>
        <w:rPr>
          <w:rFonts w:hint="eastAsia"/>
          <w:sz w:val="24"/>
          <w:szCs w:val="24"/>
          <w:u w:val="single"/>
        </w:rPr>
        <w:t>捌</w:t>
      </w:r>
      <w:r>
        <w:rPr>
          <w:sz w:val="24"/>
          <w:szCs w:val="24"/>
          <w:u w:val="single"/>
          <w:lang w:val="en-US"/>
        </w:rPr>
        <w:t xml:space="preserve"> </w:t>
      </w:r>
      <w:r>
        <w:rPr>
          <w:rFonts w:hint="eastAsia"/>
          <w:sz w:val="24"/>
          <w:szCs w:val="24"/>
        </w:rPr>
        <w:t>份，均具有同等法律效力，发包人执</w:t>
      </w:r>
      <w:r>
        <w:rPr>
          <w:sz w:val="24"/>
          <w:szCs w:val="24"/>
          <w:u w:val="single"/>
          <w:lang w:val="en-US"/>
        </w:rPr>
        <w:t xml:space="preserve"> </w:t>
      </w:r>
      <w:r>
        <w:rPr>
          <w:rFonts w:hint="eastAsia"/>
          <w:sz w:val="24"/>
          <w:szCs w:val="24"/>
          <w:u w:val="single"/>
        </w:rPr>
        <w:t>叁</w:t>
      </w:r>
      <w:r>
        <w:rPr>
          <w:sz w:val="24"/>
          <w:szCs w:val="24"/>
          <w:u w:val="single"/>
          <w:lang w:val="en-US"/>
        </w:rPr>
        <w:t xml:space="preserve"> </w:t>
      </w:r>
      <w:r>
        <w:rPr>
          <w:rFonts w:hint="eastAsia"/>
          <w:sz w:val="24"/>
          <w:szCs w:val="24"/>
        </w:rPr>
        <w:t>份，承包人执</w:t>
      </w:r>
      <w:r>
        <w:rPr>
          <w:sz w:val="24"/>
          <w:szCs w:val="24"/>
          <w:u w:val="single"/>
          <w:lang w:val="en-US"/>
        </w:rPr>
        <w:t xml:space="preserve"> </w:t>
      </w:r>
      <w:r>
        <w:rPr>
          <w:rFonts w:hint="eastAsia"/>
          <w:sz w:val="24"/>
          <w:szCs w:val="24"/>
          <w:u w:val="single"/>
        </w:rPr>
        <w:t>贰</w:t>
      </w:r>
      <w:r>
        <w:rPr>
          <w:sz w:val="24"/>
          <w:szCs w:val="24"/>
          <w:u w:val="single"/>
          <w:lang w:val="en-US"/>
        </w:rPr>
        <w:t xml:space="preserve"> </w:t>
      </w:r>
      <w:r>
        <w:rPr>
          <w:rFonts w:hint="eastAsia"/>
          <w:sz w:val="24"/>
          <w:szCs w:val="24"/>
        </w:rPr>
        <w:t>份，监管部门执</w:t>
      </w:r>
      <w:r>
        <w:rPr>
          <w:sz w:val="24"/>
          <w:szCs w:val="24"/>
          <w:u w:val="single"/>
          <w:lang w:val="en-US"/>
        </w:rPr>
        <w:t xml:space="preserve"> </w:t>
      </w:r>
      <w:r>
        <w:rPr>
          <w:rFonts w:hint="eastAsia"/>
          <w:sz w:val="24"/>
          <w:szCs w:val="24"/>
          <w:u w:val="single"/>
          <w:lang w:val="en-US"/>
        </w:rPr>
        <w:t>贰</w:t>
      </w:r>
      <w:r>
        <w:rPr>
          <w:sz w:val="24"/>
          <w:szCs w:val="24"/>
          <w:u w:val="single"/>
          <w:lang w:val="en-US"/>
        </w:rPr>
        <w:t xml:space="preserve"> </w:t>
      </w:r>
      <w:r>
        <w:rPr>
          <w:rFonts w:hint="eastAsia"/>
          <w:sz w:val="24"/>
          <w:szCs w:val="24"/>
          <w:lang w:val="en-US"/>
        </w:rPr>
        <w:t>份，采购代理机构</w:t>
      </w:r>
      <w:r>
        <w:rPr>
          <w:rFonts w:hint="eastAsia"/>
          <w:sz w:val="24"/>
          <w:szCs w:val="24"/>
        </w:rPr>
        <w:t>执</w:t>
      </w:r>
      <w:r>
        <w:rPr>
          <w:sz w:val="24"/>
          <w:szCs w:val="24"/>
          <w:u w:val="single"/>
          <w:lang w:val="en-US"/>
        </w:rPr>
        <w:t xml:space="preserve"> </w:t>
      </w:r>
      <w:r>
        <w:rPr>
          <w:rFonts w:hint="eastAsia"/>
          <w:sz w:val="24"/>
          <w:szCs w:val="24"/>
          <w:u w:val="single"/>
          <w:lang w:val="en-US"/>
        </w:rPr>
        <w:t>壹</w:t>
      </w:r>
      <w:r>
        <w:rPr>
          <w:sz w:val="24"/>
          <w:szCs w:val="24"/>
          <w:u w:val="single"/>
          <w:lang w:val="en-US"/>
        </w:rPr>
        <w:t xml:space="preserve"> </w:t>
      </w:r>
      <w:r>
        <w:rPr>
          <w:rFonts w:hint="eastAsia"/>
          <w:sz w:val="24"/>
          <w:szCs w:val="24"/>
          <w:lang w:val="en-US"/>
        </w:rPr>
        <w:t>份</w:t>
      </w:r>
      <w:r>
        <w:rPr>
          <w:rFonts w:hint="eastAsia"/>
          <w:sz w:val="24"/>
          <w:szCs w:val="24"/>
          <w:lang w:val="en-US" w:eastAsia="zh-CN"/>
        </w:rPr>
        <w:t>。</w:t>
      </w:r>
    </w:p>
    <w:p>
      <w:pPr>
        <w:pStyle w:val="13"/>
        <w:rPr>
          <w:rFonts w:hint="eastAsia"/>
          <w:sz w:val="24"/>
          <w:szCs w:val="24"/>
          <w:lang w:val="en-US" w:eastAsia="zh-CN"/>
        </w:rPr>
      </w:pPr>
    </w:p>
    <w:p>
      <w:pPr>
        <w:pStyle w:val="13"/>
        <w:rPr>
          <w:rFonts w:hint="eastAsia"/>
          <w:sz w:val="24"/>
          <w:szCs w:val="24"/>
          <w:lang w:val="en-US" w:eastAsia="zh-CN"/>
        </w:rPr>
      </w:pPr>
      <w:r>
        <w:rPr>
          <w:rFonts w:hint="eastAsia"/>
          <w:sz w:val="24"/>
          <w:szCs w:val="24"/>
          <w:lang w:val="en-US" w:eastAsia="zh-CN"/>
        </w:rPr>
        <w:t>发 包 人：（公章）                     承包人：（公章）</w:t>
      </w:r>
    </w:p>
    <w:p>
      <w:pPr>
        <w:pStyle w:val="13"/>
        <w:rPr>
          <w:rFonts w:hint="eastAsia"/>
          <w:sz w:val="24"/>
          <w:szCs w:val="24"/>
          <w:lang w:val="en-US" w:eastAsia="zh-CN"/>
        </w:rPr>
      </w:pPr>
      <w:r>
        <w:rPr>
          <w:rFonts w:hint="eastAsia"/>
          <w:sz w:val="24"/>
          <w:szCs w:val="24"/>
          <w:lang w:val="en-US" w:eastAsia="zh-CN"/>
        </w:rPr>
        <w:t>法定代表人：                           法定代表人</w:t>
      </w:r>
    </w:p>
    <w:p>
      <w:pPr>
        <w:pStyle w:val="13"/>
        <w:rPr>
          <w:rFonts w:hint="eastAsia"/>
          <w:sz w:val="24"/>
          <w:szCs w:val="24"/>
          <w:lang w:val="en-US" w:eastAsia="zh-CN"/>
        </w:rPr>
      </w:pPr>
      <w:r>
        <w:rPr>
          <w:rFonts w:hint="eastAsia"/>
          <w:sz w:val="24"/>
          <w:szCs w:val="24"/>
          <w:lang w:val="en-US" w:eastAsia="zh-CN"/>
        </w:rPr>
        <w:t>委托代理人：                           委托代理人：</w:t>
      </w:r>
    </w:p>
    <w:p>
      <w:pPr>
        <w:pStyle w:val="13"/>
        <w:rPr>
          <w:rFonts w:hint="eastAsia"/>
          <w:sz w:val="24"/>
          <w:szCs w:val="24"/>
          <w:lang w:val="en-US" w:eastAsia="zh-CN"/>
        </w:rPr>
      </w:pPr>
      <w:r>
        <w:rPr>
          <w:rFonts w:hint="eastAsia"/>
          <w:sz w:val="24"/>
          <w:szCs w:val="24"/>
          <w:lang w:val="en-US" w:eastAsia="zh-CN"/>
        </w:rPr>
        <w:t>地    址：                             地    址：</w:t>
      </w:r>
    </w:p>
    <w:p>
      <w:pPr>
        <w:pStyle w:val="13"/>
        <w:rPr>
          <w:rFonts w:hint="eastAsia"/>
          <w:sz w:val="24"/>
          <w:szCs w:val="24"/>
          <w:lang w:val="en-US" w:eastAsia="zh-CN"/>
        </w:rPr>
      </w:pPr>
      <w:r>
        <w:rPr>
          <w:rFonts w:hint="eastAsia"/>
          <w:sz w:val="24"/>
          <w:szCs w:val="24"/>
          <w:lang w:val="en-US" w:eastAsia="zh-CN"/>
        </w:rPr>
        <w:t>电    话：                             电    话：</w:t>
      </w:r>
    </w:p>
    <w:p>
      <w:pPr>
        <w:pStyle w:val="13"/>
        <w:rPr>
          <w:rFonts w:hint="eastAsia"/>
          <w:sz w:val="24"/>
          <w:szCs w:val="24"/>
          <w:lang w:val="en-US" w:eastAsia="zh-CN"/>
        </w:rPr>
      </w:pPr>
      <w:r>
        <w:rPr>
          <w:rFonts w:hint="eastAsia"/>
          <w:sz w:val="24"/>
          <w:szCs w:val="24"/>
          <w:lang w:val="en-US" w:eastAsia="zh-CN"/>
        </w:rPr>
        <w:t>传    真：                             传    真：</w:t>
      </w:r>
    </w:p>
    <w:p>
      <w:pPr>
        <w:pStyle w:val="13"/>
        <w:rPr>
          <w:rFonts w:hint="eastAsia"/>
          <w:sz w:val="24"/>
          <w:szCs w:val="24"/>
          <w:lang w:val="en-US" w:eastAsia="zh-CN"/>
        </w:rPr>
      </w:pPr>
      <w:r>
        <w:rPr>
          <w:rFonts w:hint="eastAsia"/>
          <w:sz w:val="24"/>
          <w:szCs w:val="24"/>
          <w:lang w:val="en-US" w:eastAsia="zh-CN"/>
        </w:rPr>
        <w:t>开户名称：                             开户名称：</w:t>
      </w:r>
    </w:p>
    <w:p>
      <w:pPr>
        <w:pStyle w:val="13"/>
        <w:rPr>
          <w:rFonts w:hint="eastAsia"/>
          <w:sz w:val="24"/>
          <w:szCs w:val="24"/>
          <w:lang w:val="en-US" w:eastAsia="zh-CN"/>
        </w:rPr>
      </w:pPr>
      <w:r>
        <w:rPr>
          <w:rFonts w:hint="eastAsia"/>
          <w:sz w:val="24"/>
          <w:szCs w:val="24"/>
          <w:lang w:val="en-US" w:eastAsia="zh-CN"/>
        </w:rPr>
        <w:t>开户银行：                             开户银行：</w:t>
      </w:r>
    </w:p>
    <w:p>
      <w:pPr>
        <w:pStyle w:val="13"/>
        <w:rPr>
          <w:rFonts w:hint="eastAsia"/>
          <w:sz w:val="24"/>
          <w:szCs w:val="24"/>
          <w:lang w:val="en-US" w:eastAsia="zh-CN"/>
        </w:rPr>
      </w:pPr>
      <w:r>
        <w:rPr>
          <w:rFonts w:hint="eastAsia"/>
          <w:sz w:val="24"/>
          <w:szCs w:val="24"/>
          <w:lang w:val="en-US" w:eastAsia="zh-CN"/>
        </w:rPr>
        <w:t>帐    号：                             帐    号：</w:t>
      </w:r>
    </w:p>
    <w:p>
      <w:pPr>
        <w:pStyle w:val="13"/>
        <w:rPr>
          <w:rFonts w:hint="eastAsia"/>
          <w:sz w:val="24"/>
          <w:szCs w:val="24"/>
          <w:lang w:val="en-US" w:eastAsia="zh-CN"/>
        </w:rPr>
      </w:pPr>
      <w:r>
        <w:rPr>
          <w:rFonts w:hint="eastAsia"/>
          <w:sz w:val="24"/>
          <w:szCs w:val="24"/>
          <w:lang w:val="en-US" w:eastAsia="zh-CN"/>
        </w:rPr>
        <w:t>邮政编码：                             邮政编码：</w:t>
      </w:r>
    </w:p>
    <w:p>
      <w:pPr>
        <w:pStyle w:val="13"/>
        <w:rPr>
          <w:rFonts w:hint="eastAsia"/>
          <w:sz w:val="24"/>
          <w:szCs w:val="24"/>
          <w:lang w:val="en-US" w:eastAsia="zh-CN"/>
        </w:rPr>
        <w:sectPr>
          <w:pgSz w:w="11910" w:h="16840"/>
          <w:pgMar w:top="1440" w:right="1080" w:bottom="1213" w:left="1080" w:header="0" w:footer="850" w:gutter="0"/>
          <w:pgNumType w:fmt="decimal"/>
          <w:cols w:space="720" w:num="1"/>
        </w:sectPr>
      </w:pPr>
      <w:r>
        <w:rPr>
          <w:rFonts w:hint="eastAsia"/>
          <w:sz w:val="24"/>
          <w:szCs w:val="24"/>
          <w:lang w:val="en-US" w:eastAsia="zh-CN"/>
        </w:rPr>
        <w:t>电子邮箱：                             电子邮箱：</w:t>
      </w:r>
    </w:p>
    <w:p>
      <w:pPr>
        <w:adjustRightInd w:val="0"/>
        <w:snapToGrid w:val="0"/>
        <w:spacing w:line="360" w:lineRule="auto"/>
        <w:rPr>
          <w:rFonts w:hint="eastAsia"/>
          <w:sz w:val="24"/>
          <w:szCs w:val="24"/>
        </w:rPr>
      </w:pPr>
    </w:p>
    <w:p>
      <w:pPr>
        <w:adjustRightInd w:val="0"/>
        <w:snapToGrid w:val="0"/>
        <w:spacing w:line="360" w:lineRule="auto"/>
        <w:ind w:right="9"/>
        <w:jc w:val="center"/>
        <w:rPr>
          <w:rFonts w:cs="Times New Roman"/>
          <w:b/>
          <w:bCs/>
          <w:sz w:val="32"/>
          <w:szCs w:val="32"/>
        </w:rPr>
      </w:pPr>
      <w:r>
        <w:rPr>
          <w:rFonts w:hint="eastAsia"/>
          <w:b/>
          <w:bCs/>
          <w:sz w:val="32"/>
          <w:szCs w:val="32"/>
        </w:rPr>
        <w:t>第二部分通用合同条款（略）</w:t>
      </w:r>
    </w:p>
    <w:p>
      <w:pPr>
        <w:adjustRightInd w:val="0"/>
        <w:snapToGrid w:val="0"/>
        <w:spacing w:line="360" w:lineRule="auto"/>
        <w:ind w:left="1677"/>
        <w:rPr>
          <w:rFonts w:cs="Times New Roman"/>
        </w:rPr>
      </w:pPr>
      <w:r>
        <w:rPr>
          <w:rFonts w:hint="eastAsia"/>
        </w:rPr>
        <w:t>按《建设工程施工合同》</w:t>
      </w:r>
      <w:r>
        <w:t>GF—2017—0201</w:t>
      </w:r>
      <w:r>
        <w:rPr>
          <w:rFonts w:hint="eastAsia"/>
        </w:rPr>
        <w:t>通用合同条款执行。</w:t>
      </w:r>
    </w:p>
    <w:p>
      <w:pPr>
        <w:adjustRightInd w:val="0"/>
        <w:snapToGrid w:val="0"/>
        <w:spacing w:line="360" w:lineRule="auto"/>
        <w:ind w:left="1677"/>
        <w:rPr>
          <w:rFonts w:cs="Times New Roman"/>
        </w:rPr>
      </w:pPr>
    </w:p>
    <w:p>
      <w:pPr>
        <w:adjustRightInd w:val="0"/>
        <w:snapToGrid w:val="0"/>
        <w:spacing w:line="360" w:lineRule="auto"/>
        <w:ind w:left="3537"/>
        <w:rPr>
          <w:rFonts w:cs="Times New Roman"/>
          <w:b/>
          <w:bCs/>
          <w:sz w:val="32"/>
          <w:szCs w:val="32"/>
        </w:rPr>
      </w:pPr>
      <w:r>
        <w:rPr>
          <w:rFonts w:hint="eastAsia"/>
          <w:b/>
          <w:bCs/>
          <w:sz w:val="32"/>
          <w:szCs w:val="32"/>
        </w:rPr>
        <w:t>第三部分专用合同条款</w:t>
      </w:r>
    </w:p>
    <w:p>
      <w:pPr>
        <w:numPr>
          <w:ilvl w:val="0"/>
          <w:numId w:val="24"/>
        </w:numPr>
        <w:spacing w:line="360" w:lineRule="auto"/>
        <w:ind w:left="0" w:firstLine="422" w:firstLineChars="200"/>
        <w:rPr>
          <w:rFonts w:ascii="Calibri" w:eastAsia="Times New Roman" w:cs="Times New Roman"/>
          <w:b/>
          <w:bCs/>
        </w:rPr>
      </w:pPr>
      <w:r>
        <w:rPr>
          <w:rFonts w:hint="eastAsia"/>
          <w:b/>
          <w:bCs/>
        </w:rPr>
        <w:t>一般约定</w:t>
      </w:r>
    </w:p>
    <w:p>
      <w:pPr>
        <w:spacing w:line="360" w:lineRule="auto"/>
        <w:ind w:left="384" w:leftChars="183"/>
        <w:rPr>
          <w:rFonts w:cs="Times New Roman"/>
        </w:rPr>
      </w:pPr>
      <w:r>
        <w:rPr>
          <w:rFonts w:hint="eastAsia"/>
          <w:lang w:val="en-US" w:eastAsia="zh-CN"/>
        </w:rPr>
        <w:t>1.1</w:t>
      </w:r>
      <w:r>
        <w:rPr>
          <w:rFonts w:hint="eastAsia"/>
        </w:rPr>
        <w:t>词语定义</w:t>
      </w:r>
    </w:p>
    <w:p>
      <w:pPr>
        <w:numPr>
          <w:ilvl w:val="2"/>
          <w:numId w:val="24"/>
        </w:numPr>
        <w:spacing w:line="360" w:lineRule="auto"/>
        <w:ind w:left="0" w:firstLine="384" w:firstLineChars="183"/>
        <w:rPr>
          <w:rFonts w:cs="Times New Roman"/>
        </w:rPr>
      </w:pPr>
      <w:r>
        <w:rPr>
          <w:rFonts w:hint="eastAsia"/>
        </w:rPr>
        <w:t>合同</w:t>
      </w:r>
    </w:p>
    <w:p>
      <w:pPr>
        <w:spacing w:line="360" w:lineRule="auto"/>
        <w:ind w:firstLine="420" w:firstLineChars="200"/>
        <w:rPr>
          <w:rFonts w:cs="Times New Roman"/>
          <w:sz w:val="24"/>
          <w:szCs w:val="24"/>
        </w:rPr>
      </w:pPr>
      <w:r>
        <w:t>1.1.1.10</w:t>
      </w:r>
      <w:r>
        <w:rPr>
          <w:rFonts w:hint="eastAsia"/>
        </w:rPr>
        <w:t>其他合同文件包括</w:t>
      </w:r>
      <w:r>
        <w:rPr>
          <w:b/>
          <w:bCs/>
          <w:sz w:val="24"/>
          <w:szCs w:val="24"/>
          <w:u w:val="single"/>
        </w:rPr>
        <w:t>1</w:t>
      </w:r>
      <w:r>
        <w:rPr>
          <w:rFonts w:hint="eastAsia"/>
          <w:b/>
          <w:bCs/>
          <w:sz w:val="24"/>
          <w:szCs w:val="24"/>
          <w:u w:val="single"/>
        </w:rPr>
        <w:t>、合同协议书；</w:t>
      </w:r>
      <w:r>
        <w:rPr>
          <w:b/>
          <w:bCs/>
          <w:sz w:val="24"/>
          <w:szCs w:val="24"/>
          <w:u w:val="single"/>
        </w:rPr>
        <w:t>2</w:t>
      </w:r>
      <w:r>
        <w:rPr>
          <w:rFonts w:hint="eastAsia"/>
          <w:b/>
          <w:bCs/>
          <w:sz w:val="24"/>
          <w:szCs w:val="24"/>
          <w:u w:val="single"/>
        </w:rPr>
        <w:t>、中标通知书；</w:t>
      </w:r>
      <w:r>
        <w:rPr>
          <w:b/>
          <w:bCs/>
          <w:sz w:val="24"/>
          <w:szCs w:val="24"/>
          <w:u w:val="single"/>
        </w:rPr>
        <w:t>3</w:t>
      </w:r>
      <w:r>
        <w:rPr>
          <w:rFonts w:hint="eastAsia"/>
          <w:b/>
          <w:bCs/>
          <w:sz w:val="24"/>
          <w:szCs w:val="24"/>
          <w:u w:val="single"/>
        </w:rPr>
        <w:t>、投标函及其附录；</w:t>
      </w:r>
      <w:r>
        <w:rPr>
          <w:b/>
          <w:bCs/>
          <w:sz w:val="24"/>
          <w:szCs w:val="24"/>
          <w:u w:val="single"/>
        </w:rPr>
        <w:t>4</w:t>
      </w:r>
      <w:r>
        <w:rPr>
          <w:rFonts w:hint="eastAsia"/>
          <w:b/>
          <w:bCs/>
          <w:sz w:val="24"/>
          <w:szCs w:val="24"/>
          <w:u w:val="single"/>
        </w:rPr>
        <w:t>、专用合同条款及其附件；</w:t>
      </w:r>
      <w:r>
        <w:rPr>
          <w:b/>
          <w:bCs/>
          <w:sz w:val="24"/>
          <w:szCs w:val="24"/>
          <w:u w:val="single"/>
        </w:rPr>
        <w:t>5</w:t>
      </w:r>
      <w:r>
        <w:rPr>
          <w:rFonts w:hint="eastAsia"/>
          <w:b/>
          <w:bCs/>
          <w:sz w:val="24"/>
          <w:szCs w:val="24"/>
          <w:u w:val="single"/>
        </w:rPr>
        <w:t>、通用合同条款；</w:t>
      </w:r>
      <w:r>
        <w:rPr>
          <w:b/>
          <w:bCs/>
          <w:sz w:val="24"/>
          <w:szCs w:val="24"/>
          <w:u w:val="single"/>
        </w:rPr>
        <w:t>6</w:t>
      </w:r>
      <w:r>
        <w:rPr>
          <w:rFonts w:hint="eastAsia"/>
          <w:b/>
          <w:bCs/>
          <w:sz w:val="24"/>
          <w:szCs w:val="24"/>
          <w:u w:val="single"/>
        </w:rPr>
        <w:t>、图纸；</w:t>
      </w:r>
      <w:r>
        <w:rPr>
          <w:b/>
          <w:bCs/>
          <w:sz w:val="24"/>
          <w:szCs w:val="24"/>
          <w:u w:val="single"/>
        </w:rPr>
        <w:t>7</w:t>
      </w:r>
      <w:r>
        <w:rPr>
          <w:rFonts w:hint="eastAsia"/>
          <w:b/>
          <w:bCs/>
          <w:sz w:val="24"/>
          <w:szCs w:val="24"/>
          <w:u w:val="single"/>
        </w:rPr>
        <w:t>、已标价工程量清单或预算书；</w:t>
      </w:r>
      <w:r>
        <w:rPr>
          <w:b/>
          <w:bCs/>
          <w:sz w:val="24"/>
          <w:szCs w:val="24"/>
          <w:u w:val="single"/>
        </w:rPr>
        <w:t>8</w:t>
      </w:r>
      <w:r>
        <w:rPr>
          <w:rFonts w:hint="eastAsia"/>
          <w:b/>
          <w:bCs/>
          <w:sz w:val="24"/>
          <w:szCs w:val="24"/>
          <w:u w:val="single"/>
        </w:rPr>
        <w:t>、其他合同文件</w:t>
      </w:r>
      <w:r>
        <w:rPr>
          <w:rFonts w:hint="eastAsia"/>
          <w:sz w:val="24"/>
          <w:szCs w:val="24"/>
        </w:rPr>
        <w:t>。</w:t>
      </w:r>
    </w:p>
    <w:p>
      <w:pPr>
        <w:numPr>
          <w:ilvl w:val="2"/>
          <w:numId w:val="24"/>
        </w:numPr>
        <w:spacing w:line="360" w:lineRule="auto"/>
        <w:ind w:left="0" w:firstLine="420" w:firstLineChars="200"/>
        <w:rPr>
          <w:rFonts w:cs="Times New Roman"/>
        </w:rPr>
      </w:pPr>
      <w:r>
        <w:rPr>
          <w:rFonts w:hint="eastAsia"/>
        </w:rPr>
        <w:t>合同当事人及其他相关方</w:t>
      </w:r>
    </w:p>
    <w:p>
      <w:pPr>
        <w:numPr>
          <w:ilvl w:val="1"/>
          <w:numId w:val="25"/>
        </w:numPr>
        <w:spacing w:line="360" w:lineRule="auto"/>
        <w:ind w:left="0" w:firstLine="420" w:firstLineChars="200"/>
        <w:rPr>
          <w:rFonts w:cs="Times New Roman"/>
        </w:rPr>
      </w:pPr>
      <w:r>
        <w:rPr>
          <w:rFonts w:hint="eastAsia"/>
        </w:rPr>
        <w:t>法律</w:t>
      </w:r>
    </w:p>
    <w:p>
      <w:pPr>
        <w:spacing w:line="360" w:lineRule="auto"/>
        <w:ind w:firstLine="480" w:firstLineChars="200"/>
        <w:rPr>
          <w:rFonts w:cs="Times New Roman"/>
          <w:sz w:val="24"/>
          <w:szCs w:val="24"/>
        </w:rPr>
      </w:pPr>
      <w:r>
        <w:rPr>
          <w:rFonts w:hint="eastAsia"/>
          <w:sz w:val="24"/>
          <w:szCs w:val="24"/>
        </w:rPr>
        <w:t>适用于合同的其他规范性文件：</w:t>
      </w:r>
      <w:r>
        <w:rPr>
          <w:rFonts w:hint="eastAsia"/>
          <w:b/>
          <w:bCs/>
          <w:sz w:val="24"/>
          <w:szCs w:val="24"/>
          <w:u w:val="single"/>
        </w:rPr>
        <w:t>有关建筑工程的法律、法规</w:t>
      </w:r>
      <w:r>
        <w:rPr>
          <w:rFonts w:cs="Times New Roman"/>
          <w:b/>
          <w:bCs/>
          <w:sz w:val="24"/>
          <w:szCs w:val="24"/>
          <w:u w:val="single"/>
        </w:rPr>
        <w:tab/>
      </w:r>
      <w:r>
        <w:rPr>
          <w:rFonts w:hint="eastAsia"/>
          <w:sz w:val="24"/>
          <w:szCs w:val="24"/>
        </w:rPr>
        <w:t>。</w:t>
      </w:r>
    </w:p>
    <w:p>
      <w:pPr>
        <w:numPr>
          <w:ilvl w:val="1"/>
          <w:numId w:val="25"/>
        </w:numPr>
        <w:spacing w:line="360" w:lineRule="auto"/>
        <w:ind w:left="0" w:firstLine="420" w:firstLineChars="200"/>
        <w:rPr>
          <w:rFonts w:cs="Times New Roman"/>
        </w:rPr>
      </w:pPr>
      <w:r>
        <w:rPr>
          <w:rFonts w:hint="eastAsia"/>
        </w:rPr>
        <w:t>标准和规范</w:t>
      </w:r>
    </w:p>
    <w:p>
      <w:pPr>
        <w:pStyle w:val="73"/>
        <w:numPr>
          <w:ilvl w:val="2"/>
          <w:numId w:val="25"/>
        </w:numPr>
        <w:spacing w:line="360" w:lineRule="auto"/>
        <w:ind w:left="0" w:firstLine="480" w:firstLineChars="200"/>
        <w:rPr>
          <w:rFonts w:cs="Times New Roman"/>
        </w:rPr>
      </w:pPr>
      <w:r>
        <w:rPr>
          <w:rFonts w:hint="eastAsia"/>
          <w:sz w:val="24"/>
          <w:szCs w:val="24"/>
        </w:rPr>
        <w:t>适用于工程的标准规范包括：</w:t>
      </w:r>
      <w:r>
        <w:rPr>
          <w:rFonts w:hint="eastAsia"/>
          <w:b/>
          <w:bCs/>
          <w:sz w:val="24"/>
          <w:szCs w:val="24"/>
          <w:u w:val="single"/>
        </w:rPr>
        <w:t>建设部与广东省有关建筑工程的标准、规范文件</w:t>
      </w:r>
      <w:r>
        <w:rPr>
          <w:lang w:val="en-US"/>
        </w:rPr>
        <w:drawing>
          <wp:anchor distT="0" distB="0" distL="114300" distR="114300" simplePos="0" relativeHeight="251643904" behindDoc="1" locked="0" layoutInCell="1" allowOverlap="1">
            <wp:simplePos x="0" y="0"/>
            <wp:positionH relativeFrom="page">
              <wp:posOffset>1188720</wp:posOffset>
            </wp:positionH>
            <wp:positionV relativeFrom="paragraph">
              <wp:posOffset>24130</wp:posOffset>
            </wp:positionV>
            <wp:extent cx="304800" cy="152400"/>
            <wp:effectExtent l="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u w:val="single"/>
        </w:rPr>
        <w:t>。</w:t>
      </w:r>
    </w:p>
    <w:p>
      <w:pPr>
        <w:numPr>
          <w:ilvl w:val="1"/>
          <w:numId w:val="25"/>
        </w:numPr>
        <w:spacing w:line="360" w:lineRule="auto"/>
        <w:ind w:left="0" w:firstLine="420" w:firstLineChars="200"/>
        <w:rPr>
          <w:rFonts w:cs="Times New Roman"/>
        </w:rPr>
      </w:pPr>
      <w:r>
        <w:rPr>
          <w:rFonts w:hint="eastAsia"/>
        </w:rPr>
        <w:t>合同文件的优先顺序</w:t>
      </w:r>
    </w:p>
    <w:p>
      <w:pPr>
        <w:spacing w:line="360" w:lineRule="auto"/>
        <w:ind w:right="70" w:firstLine="420" w:firstLineChars="200"/>
        <w:rPr>
          <w:rFonts w:cs="Times New Roman"/>
          <w:b/>
          <w:bCs/>
          <w:sz w:val="24"/>
          <w:szCs w:val="24"/>
        </w:rPr>
      </w:pPr>
      <w:r>
        <w:rPr>
          <w:lang w:val="en-US"/>
        </w:rPr>
        <w:drawing>
          <wp:anchor distT="0" distB="0" distL="114300" distR="114300" simplePos="0" relativeHeight="251644928" behindDoc="1" locked="0" layoutInCell="1" allowOverlap="1">
            <wp:simplePos x="0" y="0"/>
            <wp:positionH relativeFrom="page">
              <wp:posOffset>3096895</wp:posOffset>
            </wp:positionH>
            <wp:positionV relativeFrom="paragraph">
              <wp:posOffset>100330</wp:posOffset>
            </wp:positionV>
            <wp:extent cx="304800" cy="152400"/>
            <wp:effectExtent l="0" t="0" r="0" b="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合同文件组成及优先顺序为：</w:t>
      </w:r>
      <w:r>
        <w:rPr>
          <w:rFonts w:hint="eastAsia"/>
          <w:b/>
          <w:bCs/>
          <w:sz w:val="24"/>
          <w:szCs w:val="24"/>
          <w:u w:val="single"/>
        </w:rPr>
        <w:t>专用合同条款及其附件通用合同条款、技术标准和要求、施工图纸、预算书、其他合同文件</w:t>
      </w:r>
      <w:r>
        <w:rPr>
          <w:rFonts w:hint="eastAsia"/>
          <w:b/>
          <w:bCs/>
          <w:sz w:val="24"/>
          <w:szCs w:val="24"/>
        </w:rPr>
        <w:t>。</w:t>
      </w:r>
    </w:p>
    <w:p>
      <w:pPr>
        <w:numPr>
          <w:ilvl w:val="1"/>
          <w:numId w:val="25"/>
        </w:numPr>
        <w:spacing w:line="360" w:lineRule="auto"/>
        <w:ind w:left="0" w:firstLine="420" w:firstLineChars="200"/>
        <w:rPr>
          <w:rFonts w:cs="Times New Roman"/>
        </w:rPr>
      </w:pPr>
      <w:r>
        <w:rPr>
          <w:rFonts w:hint="eastAsia"/>
        </w:rPr>
        <w:t>图纸和承包人文件</w:t>
      </w:r>
    </w:p>
    <w:p>
      <w:pPr>
        <w:numPr>
          <w:ilvl w:val="2"/>
          <w:numId w:val="25"/>
        </w:numPr>
        <w:spacing w:line="360" w:lineRule="auto"/>
        <w:ind w:left="0" w:firstLine="420" w:firstLineChars="200"/>
        <w:rPr>
          <w:rFonts w:cs="Times New Roman"/>
        </w:rPr>
      </w:pPr>
      <w:r>
        <w:rPr>
          <w:rFonts w:hint="eastAsia"/>
        </w:rPr>
        <w:t>图纸的提供</w:t>
      </w:r>
    </w:p>
    <w:p>
      <w:pPr>
        <w:spacing w:line="360" w:lineRule="auto"/>
        <w:ind w:right="2456" w:firstLine="384" w:firstLineChars="183"/>
        <w:jc w:val="both"/>
        <w:rPr>
          <w:rFonts w:cs="Times New Roman"/>
          <w:sz w:val="24"/>
          <w:szCs w:val="24"/>
        </w:rPr>
      </w:pPr>
      <w:r>
        <w:rPr>
          <w:lang w:val="en-US"/>
        </w:rPr>
        <w:drawing>
          <wp:anchor distT="0" distB="0" distL="114300" distR="114300" simplePos="0" relativeHeight="251645952" behindDoc="1" locked="0" layoutInCell="1" allowOverlap="1">
            <wp:simplePos x="0" y="0"/>
            <wp:positionH relativeFrom="page">
              <wp:posOffset>3401695</wp:posOffset>
            </wp:positionH>
            <wp:positionV relativeFrom="paragraph">
              <wp:posOffset>24130</wp:posOffset>
            </wp:positionV>
            <wp:extent cx="304800" cy="152400"/>
            <wp:effectExtent l="0" t="0" r="0" b="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46976" behindDoc="1" locked="0" layoutInCell="1" allowOverlap="1">
            <wp:simplePos x="0" y="0"/>
            <wp:positionH relativeFrom="page">
              <wp:posOffset>5095240</wp:posOffset>
            </wp:positionH>
            <wp:positionV relativeFrom="paragraph">
              <wp:posOffset>24130</wp:posOffset>
            </wp:positionV>
            <wp:extent cx="457200" cy="152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lang w:val="en-US"/>
        </w:rPr>
        <w:drawing>
          <wp:anchor distT="0" distB="0" distL="114300" distR="114300" simplePos="0" relativeHeight="251648000" behindDoc="1" locked="0" layoutInCell="1" allowOverlap="1">
            <wp:simplePos x="0" y="0"/>
            <wp:positionH relativeFrom="page">
              <wp:posOffset>3401695</wp:posOffset>
            </wp:positionH>
            <wp:positionV relativeFrom="paragraph">
              <wp:posOffset>222250</wp:posOffset>
            </wp:positionV>
            <wp:extent cx="304800" cy="152400"/>
            <wp:effectExtent l="0" t="0" r="0" b="0"/>
            <wp:wrapNone/>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49024" behindDoc="1" locked="0" layoutInCell="1" allowOverlap="1">
            <wp:simplePos x="0" y="0"/>
            <wp:positionH relativeFrom="page">
              <wp:posOffset>3401695</wp:posOffset>
            </wp:positionH>
            <wp:positionV relativeFrom="paragraph">
              <wp:posOffset>420370</wp:posOffset>
            </wp:positionV>
            <wp:extent cx="304800" cy="152400"/>
            <wp:effectExtent l="0" t="0" r="0" b="0"/>
            <wp:wrapNone/>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50048" behindDoc="1" locked="0" layoutInCell="1" allowOverlap="1">
            <wp:simplePos x="0" y="0"/>
            <wp:positionH relativeFrom="page">
              <wp:posOffset>4781550</wp:posOffset>
            </wp:positionH>
            <wp:positionV relativeFrom="paragraph">
              <wp:posOffset>420370</wp:posOffset>
            </wp:positionV>
            <wp:extent cx="304800" cy="152400"/>
            <wp:effectExtent l="0" t="0" r="0" b="0"/>
            <wp:wrapNone/>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发包人向承包人提供图纸的期限：</w:t>
      </w:r>
      <w:r>
        <w:rPr>
          <w:rFonts w:cs="Times New Roman"/>
          <w:sz w:val="24"/>
          <w:szCs w:val="24"/>
          <w:u w:val="single"/>
        </w:rPr>
        <w:tab/>
      </w:r>
      <w:r>
        <w:rPr>
          <w:sz w:val="24"/>
          <w:szCs w:val="24"/>
          <w:u w:val="single"/>
          <w:lang w:val="en-US"/>
        </w:rPr>
        <w:t xml:space="preserve">  </w:t>
      </w:r>
      <w:r>
        <w:rPr>
          <w:b/>
          <w:bCs/>
          <w:sz w:val="21"/>
          <w:szCs w:val="21"/>
          <w:u w:val="single"/>
        </w:rPr>
        <w:t>/</w:t>
      </w:r>
      <w:r>
        <w:rPr>
          <w:b/>
          <w:bCs/>
          <w:sz w:val="21"/>
          <w:szCs w:val="21"/>
          <w:u w:val="single"/>
          <w:lang w:val="en-US"/>
        </w:rPr>
        <w:t xml:space="preserve">      </w:t>
      </w:r>
      <w:r>
        <w:rPr>
          <w:rFonts w:hint="eastAsia"/>
          <w:sz w:val="24"/>
          <w:szCs w:val="24"/>
        </w:rPr>
        <w:t>；</w:t>
      </w:r>
    </w:p>
    <w:p>
      <w:pPr>
        <w:spacing w:line="360" w:lineRule="auto"/>
        <w:ind w:right="2456" w:firstLine="439" w:firstLineChars="183"/>
        <w:jc w:val="both"/>
        <w:rPr>
          <w:rFonts w:cs="Times New Roman"/>
          <w:sz w:val="24"/>
          <w:szCs w:val="24"/>
        </w:rPr>
      </w:pPr>
      <w:r>
        <w:rPr>
          <w:rFonts w:hint="eastAsia"/>
          <w:sz w:val="24"/>
          <w:szCs w:val="24"/>
        </w:rPr>
        <w:t>发包人向承包人提供图纸的数量：</w:t>
      </w:r>
      <w:r>
        <w:rPr>
          <w:rFonts w:cs="Times New Roman"/>
          <w:sz w:val="24"/>
          <w:szCs w:val="24"/>
          <w:u w:val="single"/>
        </w:rPr>
        <w:tab/>
      </w:r>
      <w:r>
        <w:rPr>
          <w:sz w:val="24"/>
          <w:szCs w:val="24"/>
          <w:u w:val="single"/>
          <w:lang w:val="en-US"/>
        </w:rPr>
        <w:t xml:space="preserve">  </w:t>
      </w:r>
      <w:r>
        <w:rPr>
          <w:b/>
          <w:bCs/>
          <w:sz w:val="21"/>
          <w:szCs w:val="21"/>
          <w:u w:val="single"/>
        </w:rPr>
        <w:t>/</w:t>
      </w:r>
      <w:r>
        <w:rPr>
          <w:b/>
          <w:bCs/>
          <w:sz w:val="21"/>
          <w:szCs w:val="21"/>
          <w:u w:val="single"/>
          <w:lang w:val="en-US"/>
        </w:rPr>
        <w:t xml:space="preserve">     </w:t>
      </w:r>
      <w:r>
        <w:rPr>
          <w:rFonts w:hint="eastAsia"/>
          <w:sz w:val="24"/>
          <w:szCs w:val="24"/>
        </w:rPr>
        <w:t>；</w:t>
      </w:r>
    </w:p>
    <w:p>
      <w:pPr>
        <w:spacing w:line="360" w:lineRule="auto"/>
        <w:ind w:right="2456" w:firstLine="439" w:firstLineChars="183"/>
        <w:jc w:val="both"/>
        <w:rPr>
          <w:rFonts w:cs="Times New Roman"/>
          <w:sz w:val="24"/>
          <w:szCs w:val="24"/>
        </w:rPr>
      </w:pPr>
      <w:r>
        <w:rPr>
          <w:rFonts w:hint="eastAsia"/>
          <w:sz w:val="24"/>
          <w:szCs w:val="24"/>
        </w:rPr>
        <w:t>发包人向承包人提供图纸的内容：</w:t>
      </w:r>
      <w:r>
        <w:rPr>
          <w:rFonts w:hint="eastAsia"/>
          <w:b/>
          <w:bCs/>
          <w:sz w:val="24"/>
          <w:szCs w:val="24"/>
          <w:u w:val="single"/>
        </w:rPr>
        <w:t>本工程的施工图纸</w:t>
      </w:r>
      <w:r>
        <w:rPr>
          <w:rFonts w:hint="eastAsia"/>
          <w:sz w:val="24"/>
          <w:szCs w:val="24"/>
        </w:rPr>
        <w:t>。</w:t>
      </w:r>
    </w:p>
    <w:p>
      <w:pPr>
        <w:numPr>
          <w:ilvl w:val="2"/>
          <w:numId w:val="26"/>
        </w:numPr>
        <w:spacing w:line="360" w:lineRule="auto"/>
        <w:ind w:left="0" w:firstLine="384" w:firstLineChars="183"/>
        <w:jc w:val="both"/>
        <w:rPr>
          <w:rFonts w:cs="Times New Roman"/>
        </w:rPr>
      </w:pPr>
      <w:r>
        <w:rPr>
          <w:rFonts w:hint="eastAsia"/>
        </w:rPr>
        <w:t>承包人文件</w:t>
      </w:r>
    </w:p>
    <w:p>
      <w:pPr>
        <w:spacing w:line="360" w:lineRule="auto"/>
        <w:ind w:right="70" w:firstLine="384" w:firstLineChars="183"/>
        <w:rPr>
          <w:rFonts w:cs="Times New Roman"/>
          <w:sz w:val="24"/>
          <w:szCs w:val="24"/>
        </w:rPr>
      </w:pPr>
      <w:r>
        <w:rPr>
          <w:lang w:val="en-US"/>
        </w:rPr>
        <w:drawing>
          <wp:anchor distT="0" distB="0" distL="114300" distR="114300" simplePos="0" relativeHeight="251651072" behindDoc="1" locked="0" layoutInCell="1" allowOverlap="1">
            <wp:simplePos x="0" y="0"/>
            <wp:positionH relativeFrom="page">
              <wp:posOffset>3401695</wp:posOffset>
            </wp:positionH>
            <wp:positionV relativeFrom="paragraph">
              <wp:posOffset>24130</wp:posOffset>
            </wp:positionV>
            <wp:extent cx="304800" cy="152400"/>
            <wp:effectExtent l="0" t="0" r="0" b="0"/>
            <wp:wrapNone/>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52096" behindDoc="1" locked="0" layoutInCell="1" allowOverlap="1">
            <wp:simplePos x="0" y="0"/>
            <wp:positionH relativeFrom="page">
              <wp:posOffset>3096895</wp:posOffset>
            </wp:positionH>
            <wp:positionV relativeFrom="paragraph">
              <wp:posOffset>222250</wp:posOffset>
            </wp:positionV>
            <wp:extent cx="304800" cy="152400"/>
            <wp:effectExtent l="0" t="0" r="0" b="0"/>
            <wp:wrapNone/>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drawing>
          <wp:anchor distT="0" distB="0" distL="114300" distR="114300" simplePos="0" relativeHeight="251653120" behindDoc="1" locked="0" layoutInCell="1" allowOverlap="1">
            <wp:simplePos x="0" y="0"/>
            <wp:positionH relativeFrom="page">
              <wp:posOffset>4322445</wp:posOffset>
            </wp:positionH>
            <wp:positionV relativeFrom="paragraph">
              <wp:posOffset>222250</wp:posOffset>
            </wp:positionV>
            <wp:extent cx="457200" cy="152400"/>
            <wp:effectExtent l="0" t="0" r="0" b="0"/>
            <wp:wrapNone/>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rFonts w:hint="eastAsia"/>
          <w:sz w:val="24"/>
          <w:szCs w:val="24"/>
        </w:rPr>
        <w:t>需要由承包人提供的文件，包括：</w:t>
      </w:r>
      <w:r>
        <w:rPr>
          <w:rFonts w:hint="eastAsia"/>
          <w:b/>
          <w:bCs/>
          <w:sz w:val="24"/>
          <w:szCs w:val="24"/>
          <w:u w:val="single"/>
        </w:rPr>
        <w:t>承包人施工资质证明文件</w:t>
      </w:r>
      <w:r>
        <w:rPr>
          <w:rFonts w:hint="eastAsia"/>
          <w:sz w:val="24"/>
          <w:szCs w:val="24"/>
        </w:rPr>
        <w:t>。</w:t>
      </w:r>
    </w:p>
    <w:p>
      <w:pPr>
        <w:spacing w:line="360" w:lineRule="auto"/>
        <w:ind w:right="2053" w:firstLine="439" w:firstLineChars="183"/>
        <w:rPr>
          <w:rFonts w:cs="Times New Roman"/>
          <w:sz w:val="24"/>
          <w:szCs w:val="24"/>
        </w:rPr>
      </w:pPr>
      <w:r>
        <w:rPr>
          <w:rFonts w:hint="eastAsia"/>
          <w:sz w:val="24"/>
          <w:szCs w:val="24"/>
        </w:rPr>
        <w:t>承包人提供的文件的期限为：</w:t>
      </w:r>
      <w:r>
        <w:rPr>
          <w:rFonts w:hint="eastAsia"/>
          <w:b/>
          <w:bCs/>
          <w:sz w:val="24"/>
          <w:szCs w:val="24"/>
          <w:u w:val="single"/>
        </w:rPr>
        <w:t>合同签订后</w:t>
      </w:r>
      <w:r>
        <w:rPr>
          <w:b/>
          <w:bCs/>
          <w:sz w:val="24"/>
          <w:szCs w:val="24"/>
          <w:u w:val="single"/>
        </w:rPr>
        <w:t>3</w:t>
      </w:r>
      <w:r>
        <w:rPr>
          <w:rFonts w:hint="eastAsia"/>
          <w:b/>
          <w:bCs/>
          <w:sz w:val="24"/>
          <w:szCs w:val="24"/>
          <w:u w:val="single"/>
        </w:rPr>
        <w:t>天内</w:t>
      </w:r>
      <w:r>
        <w:rPr>
          <w:rFonts w:cs="Times New Roman"/>
          <w:b/>
          <w:bCs/>
          <w:sz w:val="21"/>
          <w:szCs w:val="21"/>
          <w:u w:val="single"/>
        </w:rPr>
        <w:tab/>
      </w:r>
      <w:r>
        <w:rPr>
          <w:rFonts w:hint="eastAsia"/>
          <w:sz w:val="24"/>
          <w:szCs w:val="24"/>
        </w:rPr>
        <w:t>；</w:t>
      </w:r>
    </w:p>
    <w:p>
      <w:pPr>
        <w:spacing w:line="360" w:lineRule="auto"/>
        <w:ind w:firstLine="384" w:firstLineChars="183"/>
        <w:rPr>
          <w:rFonts w:cs="Times New Roman"/>
        </w:rPr>
      </w:pPr>
      <w:r>
        <w:rPr>
          <w:lang w:val="en-US"/>
        </w:rPr>
        <w:drawing>
          <wp:anchor distT="0" distB="0" distL="114300" distR="114300" simplePos="0" relativeHeight="251654144" behindDoc="1" locked="0" layoutInCell="1" allowOverlap="1">
            <wp:simplePos x="0" y="0"/>
            <wp:positionH relativeFrom="page">
              <wp:posOffset>3096895</wp:posOffset>
            </wp:positionH>
            <wp:positionV relativeFrom="paragraph">
              <wp:posOffset>22225</wp:posOffset>
            </wp:positionV>
            <wp:extent cx="457200" cy="152400"/>
            <wp:effectExtent l="0" t="0" r="0" b="0"/>
            <wp:wrapNone/>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lang w:val="en-US"/>
        </w:rPr>
        <w:drawing>
          <wp:anchor distT="0" distB="0" distL="114300" distR="114300" simplePos="0" relativeHeight="251655168" behindDoc="1" locked="0" layoutInCell="1" allowOverlap="1">
            <wp:simplePos x="0" y="0"/>
            <wp:positionH relativeFrom="page">
              <wp:posOffset>3938270</wp:posOffset>
            </wp:positionH>
            <wp:positionV relativeFrom="paragraph">
              <wp:posOffset>22225</wp:posOffset>
            </wp:positionV>
            <wp:extent cx="454660" cy="15240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a:picLocks noChangeAspect="1"/>
                    </pic:cNvPicPr>
                  </pic:nvPicPr>
                  <pic:blipFill>
                    <a:blip r:embed="rId24"/>
                    <a:stretch>
                      <a:fillRect/>
                    </a:stretch>
                  </pic:blipFill>
                  <pic:spPr>
                    <a:xfrm>
                      <a:off x="0" y="0"/>
                      <a:ext cx="454660" cy="152400"/>
                    </a:xfrm>
                    <a:prstGeom prst="rect">
                      <a:avLst/>
                    </a:prstGeom>
                    <a:noFill/>
                    <a:ln>
                      <a:noFill/>
                    </a:ln>
                  </pic:spPr>
                </pic:pic>
              </a:graphicData>
            </a:graphic>
          </wp:anchor>
        </w:drawing>
      </w:r>
      <w:r>
        <w:rPr>
          <w:rFonts w:hint="eastAsia"/>
        </w:rPr>
        <w:t>承包人提供的文件的数量为：</w:t>
      </w:r>
      <w:r>
        <w:rPr>
          <w:rFonts w:cs="Times New Roman"/>
          <w:u w:val="single"/>
        </w:rPr>
        <w:tab/>
      </w:r>
      <w:r>
        <w:rPr>
          <w:rFonts w:hint="eastAsia"/>
          <w:b/>
          <w:bCs/>
          <w:u w:val="single"/>
        </w:rPr>
        <w:t>一份</w:t>
      </w:r>
      <w:r>
        <w:rPr>
          <w:rFonts w:cs="Times New Roman"/>
          <w:b/>
          <w:bCs/>
          <w:u w:val="single"/>
        </w:rPr>
        <w:tab/>
      </w:r>
      <w:r>
        <w:rPr>
          <w:rFonts w:hint="eastAsia"/>
        </w:rPr>
        <w:t>；</w:t>
      </w:r>
    </w:p>
    <w:p>
      <w:pPr>
        <w:numPr>
          <w:ilvl w:val="2"/>
          <w:numId w:val="26"/>
        </w:numPr>
        <w:spacing w:line="360" w:lineRule="auto"/>
        <w:ind w:left="0" w:firstLine="384" w:firstLineChars="183"/>
        <w:rPr>
          <w:rFonts w:cs="Times New Roman"/>
        </w:rPr>
      </w:pPr>
      <w:r>
        <w:rPr>
          <w:rFonts w:hint="eastAsia"/>
        </w:rPr>
        <w:t>现场图纸准备</w:t>
      </w:r>
    </w:p>
    <w:p>
      <w:pPr>
        <w:spacing w:line="360" w:lineRule="auto"/>
        <w:ind w:firstLine="384" w:firstLineChars="183"/>
        <w:rPr>
          <w:rFonts w:cs="Times New Roman"/>
          <w:sz w:val="24"/>
          <w:szCs w:val="24"/>
        </w:rPr>
      </w:pPr>
      <w:r>
        <w:rPr>
          <w:lang w:val="en-US"/>
        </w:rPr>
        <w:drawing>
          <wp:anchor distT="0" distB="0" distL="114300" distR="114300" simplePos="0" relativeHeight="251656192" behindDoc="1" locked="0" layoutInCell="1" allowOverlap="1">
            <wp:simplePos x="0" y="0"/>
            <wp:positionH relativeFrom="page">
              <wp:posOffset>2944495</wp:posOffset>
            </wp:positionH>
            <wp:positionV relativeFrom="paragraph">
              <wp:posOffset>23495</wp:posOffset>
            </wp:positionV>
            <wp:extent cx="457200" cy="152400"/>
            <wp:effectExtent l="0" t="0" r="0" b="0"/>
            <wp:wrapNone/>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lang w:val="en-US"/>
        </w:rPr>
        <w:drawing>
          <wp:anchor distT="0" distB="0" distL="114300" distR="114300" simplePos="0" relativeHeight="251657216" behindDoc="1" locked="0" layoutInCell="1" allowOverlap="1">
            <wp:simplePos x="0" y="0"/>
            <wp:positionH relativeFrom="page">
              <wp:posOffset>4591050</wp:posOffset>
            </wp:positionH>
            <wp:positionV relativeFrom="paragraph">
              <wp:posOffset>23495</wp:posOffset>
            </wp:positionV>
            <wp:extent cx="609600" cy="152400"/>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pic:cNvPicPr>
                      <a:picLocks noChangeAspect="1"/>
                    </pic:cNvPicPr>
                  </pic:nvPicPr>
                  <pic:blipFill>
                    <a:blip r:embed="rId25"/>
                    <a:stretch>
                      <a:fillRect/>
                    </a:stretch>
                  </pic:blipFill>
                  <pic:spPr>
                    <a:xfrm>
                      <a:off x="0" y="0"/>
                      <a:ext cx="609600" cy="152400"/>
                    </a:xfrm>
                    <a:prstGeom prst="rect">
                      <a:avLst/>
                    </a:prstGeom>
                    <a:noFill/>
                    <a:ln>
                      <a:noFill/>
                    </a:ln>
                  </pic:spPr>
                </pic:pic>
              </a:graphicData>
            </a:graphic>
          </wp:anchor>
        </w:drawing>
      </w:r>
      <w:r>
        <w:rPr>
          <w:rFonts w:hint="eastAsia"/>
          <w:sz w:val="24"/>
          <w:szCs w:val="24"/>
        </w:rPr>
        <w:t>关于现场图纸准备的约定：</w:t>
      </w:r>
      <w:r>
        <w:rPr>
          <w:rFonts w:cs="Times New Roman"/>
          <w:sz w:val="24"/>
          <w:szCs w:val="24"/>
          <w:u w:val="single"/>
        </w:rPr>
        <w:tab/>
      </w:r>
      <w:r>
        <w:rPr>
          <w:rFonts w:hint="eastAsia"/>
          <w:b/>
          <w:bCs/>
          <w:sz w:val="24"/>
          <w:szCs w:val="24"/>
          <w:u w:val="single"/>
        </w:rPr>
        <w:t>合同签订后</w:t>
      </w:r>
      <w:r>
        <w:rPr>
          <w:b/>
          <w:bCs/>
          <w:sz w:val="24"/>
          <w:szCs w:val="24"/>
          <w:u w:val="single"/>
        </w:rPr>
        <w:t>7</w:t>
      </w:r>
      <w:r>
        <w:rPr>
          <w:rFonts w:hint="eastAsia"/>
          <w:b/>
          <w:bCs/>
          <w:sz w:val="24"/>
          <w:szCs w:val="24"/>
          <w:u w:val="single"/>
        </w:rPr>
        <w:t>天内提供</w:t>
      </w:r>
      <w:r>
        <w:rPr>
          <w:rFonts w:cs="Times New Roman"/>
          <w:b/>
          <w:bCs/>
          <w:sz w:val="21"/>
          <w:szCs w:val="21"/>
          <w:u w:val="single"/>
        </w:rPr>
        <w:tab/>
      </w:r>
      <w:r>
        <w:rPr>
          <w:rFonts w:hint="eastAsia"/>
          <w:sz w:val="24"/>
          <w:szCs w:val="24"/>
        </w:rPr>
        <w:t>。</w:t>
      </w:r>
    </w:p>
    <w:p>
      <w:pPr>
        <w:numPr>
          <w:ilvl w:val="1"/>
          <w:numId w:val="25"/>
        </w:numPr>
        <w:spacing w:line="360" w:lineRule="auto"/>
        <w:ind w:left="0" w:firstLine="384" w:firstLineChars="183"/>
        <w:rPr>
          <w:rFonts w:cs="Times New Roman"/>
        </w:rPr>
      </w:pPr>
      <w:r>
        <w:rPr>
          <w:rFonts w:hint="eastAsia"/>
        </w:rPr>
        <w:t>联络</w:t>
      </w:r>
    </w:p>
    <w:p>
      <w:pPr>
        <w:numPr>
          <w:ilvl w:val="2"/>
          <w:numId w:val="25"/>
        </w:numPr>
        <w:spacing w:line="360" w:lineRule="auto"/>
        <w:ind w:left="0" w:right="70" w:firstLine="384" w:firstLineChars="183"/>
        <w:rPr>
          <w:rFonts w:cs="Times New Roman"/>
        </w:rPr>
      </w:pPr>
      <w:r>
        <w:rPr>
          <w:lang w:val="en-US"/>
        </w:rPr>
        <w:drawing>
          <wp:anchor distT="0" distB="0" distL="114300" distR="114300" simplePos="0" relativeHeight="251658240" behindDoc="1" locked="0" layoutInCell="1" allowOverlap="1">
            <wp:simplePos x="0" y="0"/>
            <wp:positionH relativeFrom="page">
              <wp:posOffset>3058795</wp:posOffset>
            </wp:positionH>
            <wp:positionV relativeFrom="paragraph">
              <wp:posOffset>100330</wp:posOffset>
            </wp:positionV>
            <wp:extent cx="304800" cy="152400"/>
            <wp:effectExtent l="0" t="0" r="0" b="0"/>
            <wp:wrapNone/>
            <wp:docPr id="1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rPr>
        <w:t>发包人和承包人应当在</w:t>
      </w:r>
      <w:r>
        <w:rPr>
          <w:u w:val="single"/>
          <w:lang w:val="en-US"/>
        </w:rPr>
        <w:t xml:space="preserve">   </w:t>
      </w:r>
      <w:r>
        <w:rPr>
          <w:b/>
          <w:bCs/>
          <w:u w:val="single"/>
        </w:rPr>
        <w:t>/</w:t>
      </w:r>
      <w:r>
        <w:rPr>
          <w:b/>
          <w:bCs/>
          <w:u w:val="single"/>
          <w:lang w:val="en-US"/>
        </w:rPr>
        <w:t xml:space="preserve"> </w:t>
      </w:r>
      <w:r>
        <w:rPr>
          <w:rFonts w:cs="Times New Roman"/>
          <w:b/>
          <w:bCs/>
          <w:u w:val="single"/>
        </w:rPr>
        <w:tab/>
      </w:r>
      <w:r>
        <w:rPr>
          <w:rFonts w:hint="eastAsia"/>
        </w:rPr>
        <w:t>天内将与合同有关的通知、批准、证明、证书、指示、指令、要求、请求、同意、意见、确定和决定等书面函件送达对方当事人。</w:t>
      </w:r>
    </w:p>
    <w:p>
      <w:pPr>
        <w:numPr>
          <w:ilvl w:val="1"/>
          <w:numId w:val="27"/>
        </w:numPr>
        <w:spacing w:line="360" w:lineRule="auto"/>
        <w:ind w:left="13" w:leftChars="6" w:firstLine="371" w:firstLineChars="177"/>
        <w:rPr>
          <w:rFonts w:cs="Times New Roman"/>
        </w:rPr>
      </w:pPr>
      <w:r>
        <w:rPr>
          <w:rFonts w:hint="eastAsia"/>
        </w:rPr>
        <w:t>交通运输</w:t>
      </w:r>
    </w:p>
    <w:p>
      <w:pPr>
        <w:numPr>
          <w:ilvl w:val="2"/>
          <w:numId w:val="27"/>
        </w:numPr>
        <w:spacing w:line="360" w:lineRule="auto"/>
        <w:ind w:left="13" w:leftChars="6" w:firstLine="371" w:firstLineChars="177"/>
        <w:rPr>
          <w:rFonts w:cs="Times New Roman"/>
        </w:rPr>
      </w:pPr>
      <w:r>
        <w:rPr>
          <w:rFonts w:hint="eastAsia"/>
        </w:rPr>
        <w:t>出入现场的权利</w:t>
      </w:r>
    </w:p>
    <w:p>
      <w:pPr>
        <w:spacing w:line="360" w:lineRule="auto"/>
        <w:ind w:left="13" w:leftChars="6" w:firstLine="424" w:firstLineChars="177"/>
        <w:rPr>
          <w:rFonts w:cs="Times New Roman"/>
          <w:b/>
          <w:bCs/>
          <w:sz w:val="24"/>
          <w:szCs w:val="24"/>
          <w:u w:val="single"/>
          <w:lang w:val="en-US"/>
        </w:rPr>
      </w:pPr>
      <w:r>
        <w:rPr>
          <w:rFonts w:hint="eastAsia"/>
          <w:sz w:val="24"/>
          <w:szCs w:val="24"/>
        </w:rPr>
        <w:t>关于出入现场的权利的约定：</w:t>
      </w:r>
      <w:r>
        <w:rPr>
          <w:rFonts w:hint="eastAsia"/>
          <w:b/>
          <w:bCs/>
          <w:sz w:val="24"/>
          <w:szCs w:val="24"/>
          <w:u w:val="single"/>
        </w:rPr>
        <w:t>与工程有关的工程管理人员和施工人员才可进入现场。</w:t>
      </w:r>
    </w:p>
    <w:p>
      <w:pPr>
        <w:spacing w:line="360" w:lineRule="auto"/>
        <w:ind w:left="13" w:leftChars="6" w:firstLine="371" w:firstLineChars="177"/>
        <w:rPr>
          <w:rFonts w:cs="Times New Roman"/>
        </w:rPr>
      </w:pPr>
      <w:r>
        <w:t>1.10.3</w:t>
      </w:r>
      <w:r>
        <w:rPr>
          <w:rFonts w:hint="eastAsia"/>
        </w:rPr>
        <w:t>场内交通</w:t>
      </w:r>
    </w:p>
    <w:p>
      <w:pPr>
        <w:spacing w:line="360" w:lineRule="auto"/>
        <w:ind w:left="13" w:leftChars="6" w:firstLine="371" w:firstLineChars="177"/>
        <w:rPr>
          <w:rFonts w:cs="Times New Roman"/>
          <w:sz w:val="24"/>
          <w:szCs w:val="24"/>
        </w:rPr>
      </w:pPr>
      <w:r>
        <w:rPr>
          <w:lang w:val="en-US"/>
        </w:rPr>
        <w:drawing>
          <wp:anchor distT="0" distB="0" distL="114300" distR="114300" simplePos="0" relativeHeight="251659264" behindDoc="1" locked="0" layoutInCell="1" allowOverlap="1">
            <wp:simplePos x="0" y="0"/>
            <wp:positionH relativeFrom="page">
              <wp:posOffset>3859530</wp:posOffset>
            </wp:positionH>
            <wp:positionV relativeFrom="paragraph">
              <wp:posOffset>23495</wp:posOffset>
            </wp:positionV>
            <wp:extent cx="304800" cy="152400"/>
            <wp:effectExtent l="0" t="0" r="0" b="0"/>
            <wp:wrapNone/>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关于场外交通和场内交通的边界的约定：</w:t>
      </w:r>
      <w:r>
        <w:rPr>
          <w:rFonts w:hint="eastAsia"/>
          <w:b/>
          <w:bCs/>
          <w:sz w:val="24"/>
          <w:szCs w:val="24"/>
          <w:u w:val="single"/>
        </w:rPr>
        <w:t>按双方现场确定</w:t>
      </w:r>
      <w:r>
        <w:rPr>
          <w:rFonts w:cs="Times New Roman"/>
          <w:b/>
          <w:bCs/>
          <w:sz w:val="24"/>
          <w:szCs w:val="24"/>
          <w:u w:val="single"/>
        </w:rPr>
        <w:tab/>
      </w:r>
      <w:r>
        <w:rPr>
          <w:rFonts w:hint="eastAsia"/>
          <w:sz w:val="24"/>
          <w:szCs w:val="24"/>
        </w:rPr>
        <w:t>。</w:t>
      </w:r>
    </w:p>
    <w:p>
      <w:pPr>
        <w:spacing w:line="360" w:lineRule="auto"/>
        <w:ind w:left="13" w:leftChars="6" w:firstLine="371" w:firstLineChars="177"/>
        <w:rPr>
          <w:rFonts w:cs="Times New Roman"/>
        </w:rPr>
      </w:pPr>
      <w:r>
        <w:rPr>
          <w:lang w:val="en-US"/>
        </w:rPr>
        <w:drawing>
          <wp:anchor distT="0" distB="0" distL="114300" distR="114300" simplePos="0" relativeHeight="251660288" behindDoc="1" locked="0" layoutInCell="1" allowOverlap="1">
            <wp:simplePos x="0" y="0"/>
            <wp:positionH relativeFrom="page">
              <wp:posOffset>6383655</wp:posOffset>
            </wp:positionH>
            <wp:positionV relativeFrom="paragraph">
              <wp:posOffset>24130</wp:posOffset>
            </wp:positionV>
            <wp:extent cx="304800" cy="152400"/>
            <wp:effectExtent l="0" t="0" r="0" b="0"/>
            <wp:wrapNone/>
            <wp:docPr id="1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rPr>
        <w:t>关于发包人向承包人免费提供满足工程施工需要的场内道路和交通设施的约定</w:t>
      </w:r>
      <w:r>
        <w:rPr>
          <w:rFonts w:hint="eastAsia"/>
          <w:u w:val="single"/>
        </w:rPr>
        <w:t>：</w:t>
      </w:r>
      <w:r>
        <w:rPr>
          <w:rFonts w:hint="eastAsia"/>
          <w:b/>
          <w:bCs/>
          <w:u w:val="single"/>
        </w:rPr>
        <w:t>按双方现场确定</w:t>
      </w:r>
      <w:r>
        <w:rPr>
          <w:rFonts w:hint="eastAsia"/>
        </w:rPr>
        <w:t>。</w:t>
      </w:r>
    </w:p>
    <w:p>
      <w:pPr>
        <w:spacing w:line="360" w:lineRule="auto"/>
        <w:ind w:left="384" w:leftChars="183"/>
        <w:rPr>
          <w:rFonts w:cs="Times New Roman"/>
        </w:rPr>
      </w:pPr>
    </w:p>
    <w:p>
      <w:pPr>
        <w:numPr>
          <w:ilvl w:val="0"/>
          <w:numId w:val="24"/>
        </w:numPr>
        <w:spacing w:line="360" w:lineRule="auto"/>
        <w:ind w:left="13" w:leftChars="6" w:firstLine="373" w:firstLineChars="177"/>
        <w:rPr>
          <w:rFonts w:cs="Times New Roman"/>
          <w:b/>
          <w:bCs/>
        </w:rPr>
      </w:pPr>
      <w:r>
        <w:rPr>
          <w:rFonts w:hint="eastAsia"/>
          <w:b/>
          <w:bCs/>
        </w:rPr>
        <w:t>发包人</w:t>
      </w:r>
    </w:p>
    <w:p>
      <w:pPr>
        <w:spacing w:line="360" w:lineRule="auto"/>
        <w:ind w:left="13" w:leftChars="6" w:firstLine="371" w:firstLineChars="177"/>
        <w:rPr>
          <w:rFonts w:cs="Times New Roman"/>
        </w:rPr>
      </w:pPr>
      <w:r>
        <w:t>2.2</w:t>
      </w:r>
      <w:r>
        <w:rPr>
          <w:rFonts w:hint="eastAsia"/>
        </w:rPr>
        <w:t>发包人代表</w:t>
      </w:r>
    </w:p>
    <w:p>
      <w:pPr>
        <w:spacing w:line="360" w:lineRule="auto"/>
        <w:ind w:left="13" w:leftChars="6" w:firstLine="371" w:firstLineChars="177"/>
        <w:rPr>
          <w:rFonts w:cs="Times New Roman"/>
        </w:rPr>
      </w:pPr>
      <w:r>
        <w:rPr>
          <w:rFonts w:hint="eastAsia"/>
        </w:rPr>
        <w:t>发包人代表：</w:t>
      </w:r>
      <w:r>
        <w:rPr>
          <w:lang w:val="en-US"/>
        </w:rPr>
        <w:drawing>
          <wp:anchor distT="0" distB="0" distL="114300" distR="114300" simplePos="0" relativeHeight="251661312" behindDoc="1" locked="0" layoutInCell="1" allowOverlap="1">
            <wp:simplePos x="0" y="0"/>
            <wp:positionH relativeFrom="page">
              <wp:posOffset>1877695</wp:posOffset>
            </wp:positionH>
            <wp:positionV relativeFrom="paragraph">
              <wp:posOffset>23495</wp:posOffset>
            </wp:positionV>
            <wp:extent cx="1880235" cy="152400"/>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png"/>
                    <pic:cNvPicPr>
                      <a:picLocks noChangeAspect="1"/>
                    </pic:cNvPicPr>
                  </pic:nvPicPr>
                  <pic:blipFill>
                    <a:blip r:embed="rId26"/>
                    <a:stretch>
                      <a:fillRect/>
                    </a:stretch>
                  </pic:blipFill>
                  <pic:spPr>
                    <a:xfrm>
                      <a:off x="0" y="0"/>
                      <a:ext cx="1880235" cy="152400"/>
                    </a:xfrm>
                    <a:prstGeom prst="rect">
                      <a:avLst/>
                    </a:prstGeom>
                    <a:noFill/>
                    <a:ln>
                      <a:noFill/>
                    </a:ln>
                  </pic:spPr>
                </pic:pic>
              </a:graphicData>
            </a:graphic>
          </wp:anchor>
        </w:drawing>
      </w:r>
      <w:r>
        <w:rPr>
          <w:rFonts w:hint="eastAsia"/>
        </w:rPr>
        <w:t>姓</w:t>
      </w:r>
      <w:r>
        <w:rPr>
          <w:rFonts w:cs="Times New Roman"/>
        </w:rPr>
        <w:tab/>
      </w:r>
      <w:r>
        <w:rPr>
          <w:rFonts w:hint="eastAsia"/>
        </w:rPr>
        <w:t>名：</w:t>
      </w:r>
      <w:r>
        <w:rPr>
          <w:rFonts w:cs="Times New Roman"/>
          <w:u w:val="single"/>
        </w:rPr>
        <w:tab/>
      </w:r>
      <w:r>
        <w:rPr>
          <w:u w:val="single"/>
          <w:lang w:val="en-US"/>
        </w:rPr>
        <w:t xml:space="preserve">              </w:t>
      </w:r>
      <w:r>
        <w:rPr>
          <w:rFonts w:hint="eastAsia"/>
        </w:rPr>
        <w:t>；</w:t>
      </w:r>
    </w:p>
    <w:p>
      <w:pPr>
        <w:spacing w:line="360" w:lineRule="auto"/>
        <w:ind w:left="10" w:leftChars="5" w:firstLine="409" w:firstLineChars="195"/>
        <w:rPr>
          <w:rFonts w:cs="Times New Roman"/>
          <w:sz w:val="24"/>
          <w:szCs w:val="24"/>
        </w:rPr>
      </w:pPr>
      <w:r>
        <w:rPr>
          <w:lang w:val="en-US"/>
        </w:rPr>
        <w:drawing>
          <wp:anchor distT="0" distB="0" distL="114300" distR="114300" simplePos="0" relativeHeight="251662336" behindDoc="1" locked="0" layoutInCell="1" allowOverlap="1">
            <wp:simplePos x="0" y="0"/>
            <wp:positionH relativeFrom="page">
              <wp:posOffset>3706495</wp:posOffset>
            </wp:positionH>
            <wp:positionV relativeFrom="paragraph">
              <wp:posOffset>24130</wp:posOffset>
            </wp:positionV>
            <wp:extent cx="304800" cy="152400"/>
            <wp:effectExtent l="0" t="0" r="0" b="0"/>
            <wp:wrapNone/>
            <wp:docPr id="2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sz w:val="24"/>
          <w:szCs w:val="24"/>
        </w:rPr>
        <w:t>发包人对发包人代表的授权范围如下：</w:t>
      </w:r>
      <w:r>
        <w:rPr>
          <w:rFonts w:hint="eastAsia"/>
          <w:b/>
          <w:bCs/>
          <w:sz w:val="24"/>
          <w:szCs w:val="24"/>
          <w:u w:val="single"/>
        </w:rPr>
        <w:t>全权处理与工程有关的问题</w:t>
      </w:r>
      <w:r>
        <w:rPr>
          <w:rFonts w:cs="Times New Roman"/>
          <w:b/>
          <w:bCs/>
          <w:sz w:val="24"/>
          <w:szCs w:val="24"/>
          <w:u w:val="single"/>
        </w:rPr>
        <w:tab/>
      </w:r>
      <w:r>
        <w:rPr>
          <w:rFonts w:hint="eastAsia"/>
          <w:sz w:val="24"/>
          <w:szCs w:val="24"/>
        </w:rPr>
        <w:t>。</w:t>
      </w:r>
    </w:p>
    <w:p>
      <w:pPr>
        <w:numPr>
          <w:ilvl w:val="1"/>
          <w:numId w:val="28"/>
        </w:numPr>
        <w:spacing w:line="360" w:lineRule="auto"/>
        <w:ind w:left="10" w:leftChars="5" w:firstLine="409" w:firstLineChars="195"/>
        <w:rPr>
          <w:rFonts w:cs="Times New Roman"/>
        </w:rPr>
      </w:pPr>
      <w:r>
        <w:rPr>
          <w:rFonts w:hint="eastAsia"/>
        </w:rPr>
        <w:t>施工现场、施工条件和基础资料的提供</w:t>
      </w:r>
    </w:p>
    <w:p>
      <w:pPr>
        <w:numPr>
          <w:ilvl w:val="2"/>
          <w:numId w:val="28"/>
        </w:numPr>
        <w:spacing w:line="360" w:lineRule="auto"/>
        <w:ind w:left="10" w:leftChars="5" w:firstLine="409" w:firstLineChars="195"/>
        <w:rPr>
          <w:rFonts w:cs="Times New Roman"/>
        </w:rPr>
      </w:pPr>
      <w:r>
        <w:rPr>
          <w:rFonts w:hint="eastAsia"/>
        </w:rPr>
        <w:t>提供施工现场</w:t>
      </w:r>
    </w:p>
    <w:p>
      <w:pPr>
        <w:spacing w:line="360" w:lineRule="auto"/>
        <w:ind w:left="10" w:leftChars="5" w:firstLine="468" w:firstLineChars="195"/>
        <w:rPr>
          <w:rFonts w:cs="Times New Roman"/>
          <w:sz w:val="24"/>
          <w:szCs w:val="24"/>
        </w:rPr>
      </w:pPr>
      <w:r>
        <w:rPr>
          <w:rFonts w:hint="eastAsia"/>
          <w:sz w:val="24"/>
          <w:szCs w:val="24"/>
        </w:rPr>
        <w:t>关于发包人移交施工现场的期限要求：</w:t>
      </w:r>
      <w:r>
        <w:rPr>
          <w:rFonts w:hint="eastAsia"/>
          <w:b/>
          <w:bCs/>
          <w:sz w:val="24"/>
          <w:szCs w:val="24"/>
          <w:u w:val="single"/>
        </w:rPr>
        <w:t>在开工前将具备施工条件的施工场地交付承包人</w:t>
      </w:r>
      <w:r>
        <w:rPr>
          <w:rFonts w:hint="eastAsia"/>
          <w:sz w:val="24"/>
          <w:szCs w:val="24"/>
        </w:rPr>
        <w:t>。</w:t>
      </w:r>
    </w:p>
    <w:p>
      <w:pPr>
        <w:numPr>
          <w:ilvl w:val="2"/>
          <w:numId w:val="28"/>
        </w:numPr>
        <w:spacing w:line="360" w:lineRule="auto"/>
        <w:ind w:left="10" w:leftChars="5" w:firstLine="409" w:firstLineChars="195"/>
        <w:rPr>
          <w:rFonts w:cs="Times New Roman"/>
        </w:rPr>
      </w:pPr>
      <w:r>
        <w:rPr>
          <w:rFonts w:hint="eastAsia"/>
        </w:rPr>
        <w:t>提供施工条件</w:t>
      </w:r>
    </w:p>
    <w:p>
      <w:pPr>
        <w:spacing w:line="360" w:lineRule="auto"/>
        <w:ind w:left="10" w:leftChars="5" w:firstLine="409" w:firstLineChars="195"/>
        <w:rPr>
          <w:rFonts w:cs="Times New Roman"/>
          <w:b/>
          <w:bCs/>
          <w:u w:val="single"/>
        </w:rPr>
      </w:pPr>
      <w:r>
        <w:rPr>
          <w:rFonts w:hint="eastAsia"/>
        </w:rPr>
        <w:t>关于发包人应负责提供施工所需要的条件，包括：</w:t>
      </w:r>
      <w:r>
        <w:rPr>
          <w:b/>
          <w:bCs/>
          <w:u w:val="single"/>
          <w:lang w:val="en-US"/>
        </w:rPr>
        <w:t xml:space="preserve">   </w:t>
      </w:r>
      <w:r>
        <w:rPr>
          <w:rFonts w:cs="Times New Roman"/>
          <w:b/>
          <w:bCs/>
          <w:u w:val="single"/>
        </w:rPr>
        <w:tab/>
      </w:r>
      <w:r>
        <w:rPr>
          <w:b/>
          <w:bCs/>
          <w:u w:val="single"/>
        </w:rPr>
        <w:t>/</w:t>
      </w:r>
      <w:r>
        <w:rPr>
          <w:b/>
          <w:bCs/>
          <w:u w:val="single"/>
        </w:rPr>
        <w:tab/>
      </w:r>
      <w:r>
        <w:rPr>
          <w:rFonts w:hint="eastAsia"/>
          <w:b/>
          <w:bCs/>
        </w:rPr>
        <w:t>。</w:t>
      </w:r>
    </w:p>
    <w:p>
      <w:pPr>
        <w:numPr>
          <w:ilvl w:val="1"/>
          <w:numId w:val="28"/>
        </w:numPr>
        <w:spacing w:line="360" w:lineRule="auto"/>
        <w:ind w:left="10" w:leftChars="5" w:firstLine="409" w:firstLineChars="195"/>
        <w:rPr>
          <w:rFonts w:cs="Times New Roman"/>
        </w:rPr>
      </w:pPr>
      <w:r>
        <w:rPr>
          <w:rFonts w:hint="eastAsia"/>
        </w:rPr>
        <w:t>资金来源证明及支付担保</w:t>
      </w:r>
    </w:p>
    <w:p>
      <w:pPr>
        <w:spacing w:line="360" w:lineRule="auto"/>
        <w:ind w:left="10" w:leftChars="5" w:right="2786" w:firstLine="409" w:firstLineChars="195"/>
        <w:jc w:val="both"/>
        <w:rPr>
          <w:rFonts w:cs="Times New Roman"/>
        </w:rPr>
      </w:pPr>
      <w:r>
        <w:rPr>
          <w:lang w:val="en-US"/>
        </w:rPr>
        <w:drawing>
          <wp:anchor distT="0" distB="0" distL="114300" distR="114300" simplePos="0" relativeHeight="251663360" behindDoc="1" locked="0" layoutInCell="1" allowOverlap="1">
            <wp:simplePos x="0" y="0"/>
            <wp:positionH relativeFrom="page">
              <wp:posOffset>3706495</wp:posOffset>
            </wp:positionH>
            <wp:positionV relativeFrom="paragraph">
              <wp:posOffset>99695</wp:posOffset>
            </wp:positionV>
            <wp:extent cx="571500" cy="152400"/>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png"/>
                    <pic:cNvPicPr>
                      <a:picLocks noChangeAspect="1"/>
                    </pic:cNvPicPr>
                  </pic:nvPicPr>
                  <pic:blipFill>
                    <a:blip r:embed="rId27"/>
                    <a:stretch>
                      <a:fillRect/>
                    </a:stretch>
                  </pic:blipFill>
                  <pic:spPr>
                    <a:xfrm>
                      <a:off x="0" y="0"/>
                      <a:ext cx="571500" cy="152400"/>
                    </a:xfrm>
                    <a:prstGeom prst="rect">
                      <a:avLst/>
                    </a:prstGeom>
                    <a:noFill/>
                    <a:ln>
                      <a:noFill/>
                    </a:ln>
                  </pic:spPr>
                </pic:pic>
              </a:graphicData>
            </a:graphic>
          </wp:anchor>
        </w:drawing>
      </w:r>
      <w:r>
        <w:rPr>
          <w:lang w:val="en-US"/>
        </w:rPr>
        <w:drawing>
          <wp:anchor distT="0" distB="0" distL="114300" distR="114300" simplePos="0" relativeHeight="251664384" behindDoc="1" locked="0" layoutInCell="1" allowOverlap="1">
            <wp:simplePos x="0" y="0"/>
            <wp:positionH relativeFrom="page">
              <wp:posOffset>2944495</wp:posOffset>
            </wp:positionH>
            <wp:positionV relativeFrom="paragraph">
              <wp:posOffset>297815</wp:posOffset>
            </wp:positionV>
            <wp:extent cx="857250" cy="152400"/>
            <wp:effectExtent l="0" t="0" r="0" b="0"/>
            <wp:wrapNone/>
            <wp:docPr id="2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a:picLocks noChangeAspect="1"/>
                    </pic:cNvPicPr>
                  </pic:nvPicPr>
                  <pic:blipFill>
                    <a:blip r:embed="rId28"/>
                    <a:stretch>
                      <a:fillRect/>
                    </a:stretch>
                  </pic:blipFill>
                  <pic:spPr>
                    <a:xfrm>
                      <a:off x="0" y="0"/>
                      <a:ext cx="857250" cy="152400"/>
                    </a:xfrm>
                    <a:prstGeom prst="rect">
                      <a:avLst/>
                    </a:prstGeom>
                    <a:noFill/>
                    <a:ln>
                      <a:noFill/>
                    </a:ln>
                  </pic:spPr>
                </pic:pic>
              </a:graphicData>
            </a:graphic>
          </wp:anchor>
        </w:drawing>
      </w:r>
      <w:r>
        <w:rPr>
          <w:lang w:val="en-US"/>
        </w:rPr>
        <w:drawing>
          <wp:anchor distT="0" distB="0" distL="114300" distR="114300" simplePos="0" relativeHeight="251665408" behindDoc="1" locked="0" layoutInCell="1" allowOverlap="1">
            <wp:simplePos x="0" y="0"/>
            <wp:positionH relativeFrom="page">
              <wp:posOffset>4469130</wp:posOffset>
            </wp:positionH>
            <wp:positionV relativeFrom="paragraph">
              <wp:posOffset>297815</wp:posOffset>
            </wp:positionV>
            <wp:extent cx="857250" cy="152400"/>
            <wp:effectExtent l="0" t="0" r="0" b="0"/>
            <wp:wrapNone/>
            <wp:docPr id="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pic:cNvPicPr>
                      <a:picLocks noChangeAspect="1"/>
                    </pic:cNvPicPr>
                  </pic:nvPicPr>
                  <pic:blipFill>
                    <a:blip r:embed="rId28"/>
                    <a:stretch>
                      <a:fillRect/>
                    </a:stretch>
                  </pic:blipFill>
                  <pic:spPr>
                    <a:xfrm>
                      <a:off x="0" y="0"/>
                      <a:ext cx="857250" cy="152400"/>
                    </a:xfrm>
                    <a:prstGeom prst="rect">
                      <a:avLst/>
                    </a:prstGeom>
                    <a:noFill/>
                    <a:ln>
                      <a:noFill/>
                    </a:ln>
                  </pic:spPr>
                </pic:pic>
              </a:graphicData>
            </a:graphic>
          </wp:anchor>
        </w:drawing>
      </w:r>
      <w:r>
        <w:rPr>
          <w:lang w:val="en-US"/>
        </w:rPr>
        <w:drawing>
          <wp:anchor distT="0" distB="0" distL="114300" distR="114300" simplePos="0" relativeHeight="251666432" behindDoc="1" locked="0" layoutInCell="1" allowOverlap="1">
            <wp:simplePos x="0" y="0"/>
            <wp:positionH relativeFrom="page">
              <wp:posOffset>3096895</wp:posOffset>
            </wp:positionH>
            <wp:positionV relativeFrom="paragraph">
              <wp:posOffset>495935</wp:posOffset>
            </wp:positionV>
            <wp:extent cx="783590" cy="152400"/>
            <wp:effectExtent l="0" t="0" r="0" b="0"/>
            <wp:wrapNone/>
            <wp:docPr id="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a:picLocks noChangeAspect="1"/>
                    </pic:cNvPicPr>
                  </pic:nvPicPr>
                  <pic:blipFill>
                    <a:blip r:embed="rId29"/>
                    <a:stretch>
                      <a:fillRect/>
                    </a:stretch>
                  </pic:blipFill>
                  <pic:spPr>
                    <a:xfrm>
                      <a:off x="0" y="0"/>
                      <a:ext cx="783590" cy="152400"/>
                    </a:xfrm>
                    <a:prstGeom prst="rect">
                      <a:avLst/>
                    </a:prstGeom>
                    <a:noFill/>
                    <a:ln>
                      <a:noFill/>
                    </a:ln>
                  </pic:spPr>
                </pic:pic>
              </a:graphicData>
            </a:graphic>
          </wp:anchor>
        </w:drawing>
      </w:r>
      <w:r>
        <w:rPr>
          <w:lang w:val="en-US"/>
        </w:rPr>
        <w:drawing>
          <wp:anchor distT="0" distB="0" distL="114300" distR="114300" simplePos="0" relativeHeight="251667456" behindDoc="1" locked="0" layoutInCell="1" allowOverlap="1">
            <wp:simplePos x="0" y="0"/>
            <wp:positionH relativeFrom="page">
              <wp:posOffset>5078730</wp:posOffset>
            </wp:positionH>
            <wp:positionV relativeFrom="paragraph">
              <wp:posOffset>495935</wp:posOffset>
            </wp:positionV>
            <wp:extent cx="304800" cy="152400"/>
            <wp:effectExtent l="0" t="0" r="0" b="0"/>
            <wp:wrapNone/>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rFonts w:hint="eastAsia"/>
        </w:rPr>
        <w:t>发包人提供资金来源证明的期限要求：</w:t>
      </w:r>
      <w:r>
        <w:rPr>
          <w:u w:val="single"/>
          <w:lang w:val="en-US"/>
        </w:rPr>
        <w:t xml:space="preserve">      </w:t>
      </w:r>
      <w:r>
        <w:rPr>
          <w:u w:val="single"/>
        </w:rPr>
        <w:t>/</w:t>
      </w:r>
      <w:r>
        <w:rPr>
          <w:u w:val="single"/>
          <w:lang w:val="en-US"/>
        </w:rPr>
        <w:t xml:space="preserve">      </w:t>
      </w:r>
      <w:r>
        <w:rPr>
          <w:rFonts w:hint="eastAsia"/>
        </w:rPr>
        <w:t>。</w:t>
      </w:r>
    </w:p>
    <w:p>
      <w:pPr>
        <w:spacing w:line="360" w:lineRule="auto"/>
        <w:ind w:left="10" w:leftChars="5" w:right="2786" w:firstLine="409" w:firstLineChars="195"/>
        <w:jc w:val="both"/>
        <w:rPr>
          <w:rFonts w:cs="Times New Roman"/>
        </w:rPr>
      </w:pPr>
      <w:r>
        <w:rPr>
          <w:rFonts w:hint="eastAsia"/>
        </w:rPr>
        <w:t>发包人是否提供支付担保：</w:t>
      </w:r>
      <w:r>
        <w:rPr>
          <w:u w:val="single"/>
          <w:lang w:val="en-US"/>
        </w:rPr>
        <w:t xml:space="preserve">      </w:t>
      </w:r>
      <w:r>
        <w:rPr>
          <w:u w:val="single"/>
        </w:rPr>
        <w:t>/</w:t>
      </w:r>
      <w:r>
        <w:rPr>
          <w:u w:val="single"/>
          <w:lang w:val="en-US"/>
        </w:rPr>
        <w:t xml:space="preserve">      </w:t>
      </w:r>
      <w:r>
        <w:rPr>
          <w:rFonts w:hint="eastAsia"/>
        </w:rPr>
        <w:t>。</w:t>
      </w:r>
    </w:p>
    <w:p>
      <w:pPr>
        <w:spacing w:line="360" w:lineRule="auto"/>
        <w:ind w:left="10" w:leftChars="5" w:right="2786" w:firstLine="409" w:firstLineChars="195"/>
        <w:jc w:val="both"/>
        <w:rPr>
          <w:rFonts w:cs="Times New Roman"/>
        </w:rPr>
      </w:pPr>
      <w:r>
        <w:rPr>
          <w:rFonts w:hint="eastAsia"/>
        </w:rPr>
        <w:t>发包人提供支付担保的形式：</w:t>
      </w:r>
      <w:r>
        <w:rPr>
          <w:u w:val="single"/>
          <w:lang w:val="en-US"/>
        </w:rPr>
        <w:t xml:space="preserve">      </w:t>
      </w:r>
      <w:r>
        <w:rPr>
          <w:u w:val="single"/>
        </w:rPr>
        <w:t>/</w:t>
      </w:r>
      <w:r>
        <w:rPr>
          <w:u w:val="single"/>
          <w:lang w:val="en-US"/>
        </w:rPr>
        <w:t xml:space="preserve">      </w:t>
      </w:r>
      <w:r>
        <w:rPr>
          <w:rFonts w:hint="eastAsia"/>
        </w:rPr>
        <w:t>。</w:t>
      </w:r>
    </w:p>
    <w:p>
      <w:pPr>
        <w:spacing w:line="360" w:lineRule="auto"/>
        <w:ind w:left="420" w:leftChars="200"/>
        <w:rPr>
          <w:rFonts w:ascii="Calibri" w:eastAsia="Times New Roman" w:cs="Times New Roman"/>
        </w:rPr>
      </w:pPr>
    </w:p>
    <w:p>
      <w:pPr>
        <w:numPr>
          <w:ilvl w:val="0"/>
          <w:numId w:val="24"/>
        </w:numPr>
        <w:spacing w:line="360" w:lineRule="auto"/>
        <w:ind w:left="10" w:leftChars="5" w:firstLine="411" w:firstLineChars="195"/>
        <w:rPr>
          <w:rFonts w:ascii="Calibri" w:eastAsia="Times New Roman" w:cs="Times New Roman"/>
        </w:rPr>
      </w:pPr>
      <w:r>
        <w:rPr>
          <w:rFonts w:hint="eastAsia"/>
          <w:b/>
          <w:bCs/>
        </w:rPr>
        <w:t>承包人</w:t>
      </w:r>
    </w:p>
    <w:p>
      <w:pPr>
        <w:numPr>
          <w:ilvl w:val="1"/>
          <w:numId w:val="24"/>
        </w:numPr>
        <w:spacing w:line="360" w:lineRule="auto"/>
        <w:ind w:left="10" w:leftChars="5" w:firstLine="409" w:firstLineChars="195"/>
        <w:rPr>
          <w:rFonts w:cs="Times New Roman"/>
        </w:rPr>
      </w:pPr>
      <w:r>
        <w:rPr>
          <w:rFonts w:hint="eastAsia"/>
        </w:rPr>
        <w:t>承包人的一般义务</w:t>
      </w:r>
    </w:p>
    <w:p>
      <w:pPr>
        <w:pStyle w:val="73"/>
        <w:spacing w:line="360" w:lineRule="auto"/>
        <w:ind w:left="10" w:leftChars="5" w:right="-150" w:firstLine="468" w:firstLineChars="195"/>
        <w:rPr>
          <w:rFonts w:cs="Times New Roman"/>
          <w:sz w:val="24"/>
          <w:szCs w:val="24"/>
        </w:rPr>
      </w:pPr>
      <w:r>
        <w:rPr>
          <w:rFonts w:hint="eastAsia"/>
          <w:sz w:val="24"/>
          <w:szCs w:val="24"/>
        </w:rPr>
        <w:t>（</w:t>
      </w:r>
      <w:r>
        <w:rPr>
          <w:sz w:val="24"/>
          <w:szCs w:val="24"/>
          <w:lang w:val="en-US"/>
        </w:rPr>
        <w:t>1</w:t>
      </w:r>
      <w:r>
        <w:rPr>
          <w:rFonts w:hint="eastAsia"/>
          <w:sz w:val="24"/>
          <w:szCs w:val="24"/>
          <w:lang w:val="en-US"/>
        </w:rPr>
        <w:t>）</w:t>
      </w:r>
      <w:r>
        <w:rPr>
          <w:rFonts w:hint="eastAsia"/>
          <w:sz w:val="24"/>
          <w:szCs w:val="24"/>
        </w:rPr>
        <w:t>承包人提交的竣工资料的内容：</w:t>
      </w:r>
      <w:r>
        <w:rPr>
          <w:rFonts w:hint="eastAsia"/>
          <w:b/>
          <w:bCs/>
          <w:sz w:val="24"/>
          <w:szCs w:val="24"/>
          <w:u w:val="single"/>
        </w:rPr>
        <w:t>与工程有关的竣工资料</w:t>
      </w:r>
      <w:r>
        <w:rPr>
          <w:rFonts w:cs="Times New Roman"/>
          <w:b/>
          <w:bCs/>
          <w:sz w:val="24"/>
          <w:szCs w:val="24"/>
          <w:u w:val="single"/>
        </w:rPr>
        <w:tab/>
      </w:r>
      <w:r>
        <w:rPr>
          <w:rFonts w:cs="Times New Roman"/>
          <w:b/>
          <w:bCs/>
          <w:sz w:val="24"/>
          <w:szCs w:val="24"/>
          <w:u w:val="single"/>
        </w:rPr>
        <w:tab/>
      </w:r>
      <w:r>
        <w:rPr>
          <w:rFonts w:hint="eastAsia"/>
          <w:sz w:val="24"/>
          <w:szCs w:val="24"/>
        </w:rPr>
        <w:t>。</w:t>
      </w:r>
    </w:p>
    <w:p>
      <w:pPr>
        <w:pStyle w:val="73"/>
        <w:spacing w:line="360" w:lineRule="auto"/>
        <w:ind w:left="10" w:leftChars="5" w:right="-150" w:firstLine="468" w:firstLineChars="195"/>
        <w:rPr>
          <w:rFonts w:cs="Times New Roman"/>
          <w:sz w:val="24"/>
          <w:szCs w:val="24"/>
        </w:rPr>
      </w:pPr>
      <w:r>
        <w:rPr>
          <w:rFonts w:hint="eastAsia"/>
          <w:sz w:val="24"/>
          <w:szCs w:val="24"/>
        </w:rPr>
        <w:t>（</w:t>
      </w:r>
      <w:r>
        <w:rPr>
          <w:sz w:val="24"/>
          <w:szCs w:val="24"/>
          <w:lang w:val="en-US"/>
        </w:rPr>
        <w:t>2</w:t>
      </w:r>
      <w:r>
        <w:rPr>
          <w:rFonts w:hint="eastAsia"/>
          <w:sz w:val="24"/>
          <w:szCs w:val="24"/>
          <w:lang w:val="en-US"/>
        </w:rPr>
        <w:t>）</w:t>
      </w:r>
      <w:r>
        <w:rPr>
          <w:rFonts w:hint="eastAsia"/>
          <w:sz w:val="24"/>
          <w:szCs w:val="24"/>
        </w:rPr>
        <w:t>承包人需要提交的竣工资料套数：</w:t>
      </w:r>
      <w:r>
        <w:rPr>
          <w:rFonts w:cs="Times New Roman"/>
          <w:sz w:val="24"/>
          <w:szCs w:val="24"/>
          <w:u w:val="single"/>
        </w:rPr>
        <w:tab/>
      </w:r>
      <w:r>
        <w:rPr>
          <w:rFonts w:hint="eastAsia"/>
          <w:b/>
          <w:bCs/>
          <w:sz w:val="24"/>
          <w:szCs w:val="24"/>
          <w:u w:val="single"/>
        </w:rPr>
        <w:t>一套</w:t>
      </w:r>
      <w:r>
        <w:rPr>
          <w:rFonts w:cs="Times New Roman"/>
          <w:b/>
          <w:bCs/>
          <w:sz w:val="24"/>
          <w:szCs w:val="24"/>
          <w:u w:val="single"/>
        </w:rPr>
        <w:tab/>
      </w:r>
      <w:r>
        <w:rPr>
          <w:rFonts w:cs="Times New Roman"/>
          <w:b/>
          <w:bCs/>
          <w:sz w:val="24"/>
          <w:szCs w:val="24"/>
          <w:u w:val="single"/>
        </w:rPr>
        <w:tab/>
      </w:r>
      <w:r>
        <w:rPr>
          <w:rFonts w:hint="eastAsia"/>
          <w:sz w:val="24"/>
          <w:szCs w:val="24"/>
        </w:rPr>
        <w:t>。</w:t>
      </w:r>
    </w:p>
    <w:p>
      <w:pPr>
        <w:pStyle w:val="73"/>
        <w:adjustRightInd w:val="0"/>
        <w:snapToGrid w:val="0"/>
        <w:spacing w:line="360" w:lineRule="auto"/>
        <w:ind w:left="10" w:leftChars="5" w:right="-150" w:firstLine="427" w:firstLineChars="178"/>
        <w:rPr>
          <w:rFonts w:cs="Times New Roman"/>
          <w:sz w:val="24"/>
          <w:szCs w:val="24"/>
        </w:rPr>
      </w:pPr>
      <w:r>
        <w:rPr>
          <w:rFonts w:hint="eastAsia"/>
          <w:sz w:val="24"/>
          <w:szCs w:val="24"/>
        </w:rPr>
        <w:t>（</w:t>
      </w:r>
      <w:r>
        <w:rPr>
          <w:sz w:val="24"/>
          <w:szCs w:val="24"/>
          <w:lang w:val="en-US"/>
        </w:rPr>
        <w:t>3</w:t>
      </w:r>
      <w:r>
        <w:rPr>
          <w:rFonts w:hint="eastAsia"/>
          <w:sz w:val="24"/>
          <w:szCs w:val="24"/>
          <w:lang w:val="en-US"/>
        </w:rPr>
        <w:t>）</w:t>
      </w:r>
      <w:r>
        <w:rPr>
          <w:rFonts w:hint="eastAsia"/>
          <w:sz w:val="24"/>
          <w:szCs w:val="24"/>
        </w:rPr>
        <w:t>承包人提交的竣工资料的费用承担：</w:t>
      </w:r>
      <w:r>
        <w:rPr>
          <w:rFonts w:hint="eastAsia"/>
          <w:b/>
          <w:bCs/>
          <w:sz w:val="24"/>
          <w:szCs w:val="24"/>
          <w:u w:val="single"/>
        </w:rPr>
        <w:t>承包人承担</w:t>
      </w:r>
      <w:r>
        <w:rPr>
          <w:rFonts w:cs="Times New Roman"/>
          <w:b/>
          <w:bCs/>
          <w:sz w:val="24"/>
          <w:szCs w:val="24"/>
          <w:u w:val="single"/>
        </w:rPr>
        <w:tab/>
      </w:r>
      <w:r>
        <w:rPr>
          <w:rFonts w:hint="eastAsia"/>
          <w:sz w:val="24"/>
          <w:szCs w:val="24"/>
        </w:rPr>
        <w:t>。</w:t>
      </w:r>
    </w:p>
    <w:p>
      <w:pPr>
        <w:pStyle w:val="73"/>
        <w:adjustRightInd w:val="0"/>
        <w:snapToGrid w:val="0"/>
        <w:spacing w:line="360" w:lineRule="auto"/>
        <w:ind w:left="10" w:leftChars="5" w:right="-150" w:firstLine="427" w:firstLineChars="178"/>
        <w:rPr>
          <w:rFonts w:cs="Times New Roman"/>
          <w:sz w:val="24"/>
          <w:szCs w:val="24"/>
        </w:rPr>
      </w:pPr>
      <w:r>
        <w:rPr>
          <w:rFonts w:hint="eastAsia"/>
          <w:sz w:val="24"/>
          <w:szCs w:val="24"/>
        </w:rPr>
        <w:t>（</w:t>
      </w:r>
      <w:r>
        <w:rPr>
          <w:sz w:val="24"/>
          <w:szCs w:val="24"/>
          <w:lang w:val="en-US"/>
        </w:rPr>
        <w:t>4</w:t>
      </w:r>
      <w:r>
        <w:rPr>
          <w:rFonts w:hint="eastAsia"/>
          <w:sz w:val="24"/>
          <w:szCs w:val="24"/>
          <w:lang w:val="en-US"/>
        </w:rPr>
        <w:t>）</w:t>
      </w:r>
      <w:r>
        <w:rPr>
          <w:rFonts w:hint="eastAsia"/>
          <w:sz w:val="24"/>
          <w:szCs w:val="24"/>
        </w:rPr>
        <w:t>承包人提交的竣工资料移交时间：</w:t>
      </w:r>
      <w:r>
        <w:rPr>
          <w:rFonts w:hint="eastAsia"/>
          <w:b/>
          <w:bCs/>
          <w:sz w:val="24"/>
          <w:szCs w:val="24"/>
          <w:u w:val="single"/>
        </w:rPr>
        <w:t>工程竣工验收</w:t>
      </w:r>
      <w:r>
        <w:rPr>
          <w:b/>
          <w:bCs/>
          <w:sz w:val="24"/>
          <w:szCs w:val="24"/>
          <w:u w:val="single"/>
        </w:rPr>
        <w:t>10</w:t>
      </w:r>
      <w:r>
        <w:rPr>
          <w:rFonts w:hint="eastAsia"/>
          <w:b/>
          <w:bCs/>
          <w:sz w:val="24"/>
          <w:szCs w:val="24"/>
          <w:u w:val="single"/>
        </w:rPr>
        <w:t>天内</w:t>
      </w:r>
      <w:r>
        <w:rPr>
          <w:rFonts w:cs="Times New Roman"/>
          <w:b/>
          <w:bCs/>
          <w:sz w:val="24"/>
          <w:szCs w:val="24"/>
          <w:u w:val="single"/>
        </w:rPr>
        <w:tab/>
      </w:r>
      <w:r>
        <w:rPr>
          <w:rFonts w:hint="eastAsia"/>
          <w:sz w:val="24"/>
          <w:szCs w:val="24"/>
        </w:rPr>
        <w:t>。</w:t>
      </w:r>
    </w:p>
    <w:p>
      <w:pPr>
        <w:pStyle w:val="73"/>
        <w:adjustRightInd w:val="0"/>
        <w:snapToGrid w:val="0"/>
        <w:spacing w:line="360" w:lineRule="auto"/>
        <w:ind w:left="10" w:leftChars="5" w:right="-150" w:firstLine="427" w:firstLineChars="178"/>
        <w:rPr>
          <w:rFonts w:cs="Times New Roman"/>
          <w:sz w:val="24"/>
          <w:szCs w:val="24"/>
        </w:rPr>
      </w:pPr>
      <w:r>
        <w:rPr>
          <w:rFonts w:hint="eastAsia"/>
          <w:sz w:val="24"/>
          <w:szCs w:val="24"/>
        </w:rPr>
        <w:t>（</w:t>
      </w:r>
      <w:r>
        <w:rPr>
          <w:sz w:val="24"/>
          <w:szCs w:val="24"/>
          <w:lang w:val="en-US"/>
        </w:rPr>
        <w:t>5</w:t>
      </w:r>
      <w:r>
        <w:rPr>
          <w:rFonts w:hint="eastAsia"/>
          <w:sz w:val="24"/>
          <w:szCs w:val="24"/>
          <w:lang w:val="en-US"/>
        </w:rPr>
        <w:t>）</w:t>
      </w:r>
      <w:r>
        <w:rPr>
          <w:rFonts w:hint="eastAsia"/>
          <w:sz w:val="24"/>
          <w:szCs w:val="24"/>
        </w:rPr>
        <w:t>承包人提交的竣工资料形式要求：</w:t>
      </w:r>
      <w:r>
        <w:rPr>
          <w:rFonts w:cs="Times New Roman"/>
          <w:sz w:val="24"/>
          <w:szCs w:val="24"/>
          <w:u w:val="single"/>
        </w:rPr>
        <w:tab/>
      </w:r>
      <w:r>
        <w:rPr>
          <w:rFonts w:hint="eastAsia"/>
          <w:b/>
          <w:bCs/>
          <w:sz w:val="24"/>
          <w:szCs w:val="24"/>
          <w:u w:val="single"/>
        </w:rPr>
        <w:t>书面提供</w:t>
      </w:r>
      <w:r>
        <w:rPr>
          <w:rFonts w:cs="Times New Roman"/>
          <w:b/>
          <w:bCs/>
          <w:sz w:val="24"/>
          <w:szCs w:val="24"/>
          <w:u w:val="single"/>
        </w:rPr>
        <w:tab/>
      </w:r>
      <w:r>
        <w:rPr>
          <w:rFonts w:hint="eastAsia"/>
          <w:sz w:val="24"/>
          <w:szCs w:val="24"/>
        </w:rPr>
        <w:t>。</w:t>
      </w:r>
    </w:p>
    <w:p>
      <w:pPr>
        <w:adjustRightInd w:val="0"/>
        <w:snapToGrid w:val="0"/>
        <w:spacing w:line="360" w:lineRule="auto"/>
        <w:ind w:left="10" w:leftChars="5" w:firstLine="373" w:firstLineChars="178"/>
        <w:rPr>
          <w:rFonts w:cs="Times New Roman"/>
        </w:rPr>
      </w:pPr>
      <w:r>
        <w:rPr>
          <w:lang w:val="en-US"/>
        </w:rPr>
        <w:drawing>
          <wp:anchor distT="0" distB="0" distL="114300" distR="114300" simplePos="0" relativeHeight="251668480" behindDoc="1" locked="0" layoutInCell="1" allowOverlap="1">
            <wp:simplePos x="0" y="0"/>
            <wp:positionH relativeFrom="page">
              <wp:posOffset>3325495</wp:posOffset>
            </wp:positionH>
            <wp:positionV relativeFrom="paragraph">
              <wp:posOffset>25400</wp:posOffset>
            </wp:positionV>
            <wp:extent cx="457200" cy="152400"/>
            <wp:effectExtent l="0" t="0" r="0" b="0"/>
            <wp:wrapNone/>
            <wp:docPr id="2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0"/>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rFonts w:hint="eastAsia"/>
        </w:rPr>
        <w:t>（</w:t>
      </w:r>
      <w:r>
        <w:rPr>
          <w:lang w:val="en-US"/>
        </w:rPr>
        <w:t>6</w:t>
      </w:r>
      <w:r>
        <w:rPr>
          <w:rFonts w:hint="eastAsia"/>
          <w:lang w:val="en-US"/>
        </w:rPr>
        <w:t>）</w:t>
      </w:r>
      <w:r>
        <w:rPr>
          <w:rFonts w:hint="eastAsia"/>
        </w:rPr>
        <w:t>承包人应履行的其他义务：</w:t>
      </w:r>
      <w:r>
        <w:rPr>
          <w:rFonts w:cs="Times New Roman"/>
          <w:u w:val="single"/>
        </w:rPr>
        <w:tab/>
      </w:r>
      <w:r>
        <w:rPr>
          <w:u w:val="single"/>
          <w:lang w:val="en-US"/>
        </w:rPr>
        <w:t xml:space="preserve">     </w:t>
      </w:r>
      <w:r>
        <w:rPr>
          <w:u w:val="single"/>
        </w:rPr>
        <w:t>/</w:t>
      </w:r>
      <w:r>
        <w:rPr>
          <w:u w:val="single"/>
        </w:rPr>
        <w:tab/>
      </w:r>
      <w:r>
        <w:rPr>
          <w:u w:val="single"/>
          <w:lang w:val="en-US"/>
        </w:rPr>
        <w:t xml:space="preserve">     </w:t>
      </w:r>
      <w:r>
        <w:rPr>
          <w:rFonts w:hint="eastAsia"/>
        </w:rPr>
        <w:t>。</w:t>
      </w:r>
    </w:p>
    <w:p>
      <w:pPr>
        <w:adjustRightInd w:val="0"/>
        <w:snapToGrid w:val="0"/>
        <w:spacing w:line="360" w:lineRule="auto"/>
        <w:ind w:left="384" w:leftChars="183"/>
        <w:rPr>
          <w:rFonts w:cs="Times New Roman"/>
        </w:rPr>
      </w:pPr>
      <w:r>
        <w:rPr>
          <w:lang w:val="en-US"/>
        </w:rPr>
        <w:t xml:space="preserve">3.2 </w:t>
      </w:r>
      <w:r>
        <w:rPr>
          <w:rFonts w:hint="eastAsia"/>
        </w:rPr>
        <w:t>项目经理</w:t>
      </w:r>
    </w:p>
    <w:p>
      <w:pPr>
        <w:adjustRightInd w:val="0"/>
        <w:snapToGrid w:val="0"/>
        <w:spacing w:line="360" w:lineRule="auto"/>
        <w:ind w:left="384" w:leftChars="183"/>
        <w:rPr>
          <w:rFonts w:cs="Times New Roman"/>
        </w:rPr>
      </w:pPr>
      <w:r>
        <w:rPr>
          <w:lang w:val="en-US"/>
        </w:rPr>
        <w:drawing>
          <wp:anchor distT="0" distB="0" distL="114300" distR="114300" simplePos="0" relativeHeight="251669504" behindDoc="1" locked="0" layoutInCell="1" allowOverlap="1">
            <wp:simplePos x="0" y="0"/>
            <wp:positionH relativeFrom="page">
              <wp:posOffset>4240530</wp:posOffset>
            </wp:positionH>
            <wp:positionV relativeFrom="paragraph">
              <wp:posOffset>99695</wp:posOffset>
            </wp:positionV>
            <wp:extent cx="304800" cy="152400"/>
            <wp:effectExtent l="0" t="0" r="0" b="0"/>
            <wp:wrapNone/>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pic:cNvPicPr>
                      <a:picLocks noChangeAspect="1"/>
                    </pic:cNvPicPr>
                  </pic:nvPicPr>
                  <pic:blipFill>
                    <a:blip r:embed="rId22"/>
                    <a:stretch>
                      <a:fillRect/>
                    </a:stretch>
                  </pic:blipFill>
                  <pic:spPr>
                    <a:xfrm>
                      <a:off x="0" y="0"/>
                      <a:ext cx="304800" cy="152400"/>
                    </a:xfrm>
                    <a:prstGeom prst="rect">
                      <a:avLst/>
                    </a:prstGeom>
                    <a:noFill/>
                    <a:ln>
                      <a:noFill/>
                    </a:ln>
                  </pic:spPr>
                </pic:pic>
              </a:graphicData>
            </a:graphic>
          </wp:anchor>
        </w:drawing>
      </w:r>
      <w:r>
        <w:rPr>
          <w:lang w:val="en-US"/>
        </w:rPr>
        <w:t xml:space="preserve">3.2.1  </w:t>
      </w:r>
      <w:r>
        <w:rPr>
          <w:rFonts w:hint="eastAsia"/>
        </w:rPr>
        <w:t>项目经理：</w:t>
      </w:r>
    </w:p>
    <w:p>
      <w:pPr>
        <w:adjustRightInd w:val="0"/>
        <w:snapToGrid w:val="0"/>
        <w:spacing w:line="360" w:lineRule="auto"/>
        <w:ind w:left="384" w:leftChars="183" w:firstLine="840" w:firstLineChars="400"/>
        <w:rPr>
          <w:rFonts w:cs="Times New Roman"/>
        </w:rPr>
      </w:pPr>
      <w:r>
        <w:rPr>
          <w:rFonts w:hint="eastAsia"/>
        </w:rPr>
        <w:t>姓</w:t>
      </w:r>
      <w:r>
        <w:rPr>
          <w:rFonts w:cs="Times New Roman"/>
        </w:rPr>
        <w:tab/>
      </w:r>
      <w:r>
        <w:rPr>
          <w:rFonts w:hint="eastAsia"/>
        </w:rPr>
        <w:t>名：</w:t>
      </w:r>
      <w:r>
        <w:rPr>
          <w:rFonts w:cs="Times New Roman"/>
          <w:u w:val="single"/>
        </w:rPr>
        <w:tab/>
      </w:r>
      <w:r>
        <w:rPr>
          <w:u w:val="single"/>
          <w:lang w:val="en-US"/>
        </w:rPr>
        <w:t xml:space="preserve">         </w:t>
      </w:r>
      <w:r>
        <w:rPr>
          <w:rFonts w:hint="eastAsia"/>
        </w:rPr>
        <w:t>；</w:t>
      </w:r>
    </w:p>
    <w:p>
      <w:pPr>
        <w:adjustRightInd w:val="0"/>
        <w:snapToGrid w:val="0"/>
        <w:spacing w:line="360" w:lineRule="auto"/>
        <w:ind w:left="15" w:leftChars="7" w:firstLine="369" w:firstLineChars="176"/>
        <w:rPr>
          <w:rFonts w:cs="Times New Roman"/>
        </w:rPr>
      </w:pPr>
      <w:r>
        <w:rPr>
          <w:lang w:val="en-US"/>
        </w:rPr>
        <w:t xml:space="preserve">3.3  </w:t>
      </w:r>
      <w:r>
        <w:rPr>
          <w:rFonts w:hint="eastAsia"/>
        </w:rPr>
        <w:t>分包</w:t>
      </w:r>
    </w:p>
    <w:p>
      <w:pPr>
        <w:adjustRightInd w:val="0"/>
        <w:snapToGrid w:val="0"/>
        <w:spacing w:line="360" w:lineRule="auto"/>
        <w:ind w:left="15" w:leftChars="7" w:firstLine="369" w:firstLineChars="176"/>
        <w:rPr>
          <w:rFonts w:cs="Times New Roman"/>
        </w:rPr>
      </w:pPr>
      <w:r>
        <w:rPr>
          <w:lang w:val="en-US"/>
        </w:rPr>
        <w:t xml:space="preserve">3.3.1 </w:t>
      </w:r>
      <w:r>
        <w:rPr>
          <w:rFonts w:hint="eastAsia"/>
        </w:rPr>
        <w:t>分包的一般约定</w:t>
      </w:r>
    </w:p>
    <w:p>
      <w:pPr>
        <w:adjustRightInd w:val="0"/>
        <w:snapToGrid w:val="0"/>
        <w:spacing w:line="360" w:lineRule="auto"/>
        <w:ind w:left="15" w:leftChars="7" w:firstLine="369" w:firstLineChars="176"/>
        <w:rPr>
          <w:rFonts w:cs="Times New Roman"/>
          <w:sz w:val="24"/>
          <w:szCs w:val="24"/>
        </w:rPr>
      </w:pPr>
      <w:r>
        <w:rPr>
          <w:lang w:val="en-US"/>
        </w:rPr>
        <w:drawing>
          <wp:anchor distT="0" distB="0" distL="114300" distR="114300" simplePos="0" relativeHeight="251670528" behindDoc="1" locked="0" layoutInCell="1" allowOverlap="1">
            <wp:simplePos x="0" y="0"/>
            <wp:positionH relativeFrom="page">
              <wp:posOffset>2639695</wp:posOffset>
            </wp:positionH>
            <wp:positionV relativeFrom="paragraph">
              <wp:posOffset>24130</wp:posOffset>
            </wp:positionV>
            <wp:extent cx="457200" cy="152400"/>
            <wp:effectExtent l="0" t="0" r="0" b="0"/>
            <wp:wrapNone/>
            <wp:docPr id="2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2"/>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rFonts w:hint="eastAsia"/>
          <w:sz w:val="24"/>
          <w:szCs w:val="24"/>
        </w:rPr>
        <w:t>　　禁止分包的工程包括：</w:t>
      </w:r>
      <w:r>
        <w:rPr>
          <w:rFonts w:cs="Times New Roman"/>
          <w:sz w:val="24"/>
          <w:szCs w:val="24"/>
          <w:u w:val="single"/>
        </w:rPr>
        <w:tab/>
      </w:r>
      <w:r>
        <w:rPr>
          <w:rFonts w:hint="eastAsia"/>
          <w:b/>
          <w:bCs/>
          <w:sz w:val="24"/>
          <w:szCs w:val="24"/>
          <w:u w:val="single"/>
        </w:rPr>
        <w:t>主体结构、关键性工程</w:t>
      </w:r>
      <w:r>
        <w:rPr>
          <w:rFonts w:cs="Times New Roman"/>
          <w:b/>
          <w:bCs/>
          <w:sz w:val="24"/>
          <w:szCs w:val="24"/>
          <w:u w:val="single"/>
        </w:rPr>
        <w:tab/>
      </w:r>
      <w:r>
        <w:rPr>
          <w:rFonts w:hint="eastAsia"/>
          <w:sz w:val="24"/>
          <w:szCs w:val="24"/>
        </w:rPr>
        <w:t>。</w:t>
      </w:r>
    </w:p>
    <w:p>
      <w:pPr>
        <w:adjustRightInd w:val="0"/>
        <w:snapToGrid w:val="0"/>
        <w:spacing w:line="360" w:lineRule="auto"/>
        <w:ind w:left="15" w:leftChars="7" w:firstLine="369" w:firstLineChars="176"/>
        <w:rPr>
          <w:rFonts w:cs="Times New Roman"/>
          <w:sz w:val="24"/>
          <w:szCs w:val="24"/>
        </w:rPr>
      </w:pPr>
      <w:r>
        <w:rPr>
          <w:lang w:val="en-US"/>
        </w:rPr>
        <w:drawing>
          <wp:anchor distT="0" distB="0" distL="114300" distR="114300" simplePos="0" relativeHeight="251671552" behindDoc="1" locked="0" layoutInCell="1" allowOverlap="1">
            <wp:simplePos x="0" y="0"/>
            <wp:positionH relativeFrom="page">
              <wp:posOffset>3249295</wp:posOffset>
            </wp:positionH>
            <wp:positionV relativeFrom="paragraph">
              <wp:posOffset>23495</wp:posOffset>
            </wp:positionV>
            <wp:extent cx="457200" cy="152400"/>
            <wp:effectExtent l="0" t="0" r="0" b="0"/>
            <wp:wrapNone/>
            <wp:docPr id="2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3"/>
                    <pic:cNvPicPr>
                      <a:picLocks noChangeAspect="1"/>
                    </pic:cNvPicPr>
                  </pic:nvPicPr>
                  <pic:blipFill>
                    <a:blip r:embed="rId23"/>
                    <a:stretch>
                      <a:fillRect/>
                    </a:stretch>
                  </pic:blipFill>
                  <pic:spPr>
                    <a:xfrm>
                      <a:off x="0" y="0"/>
                      <a:ext cx="457200" cy="152400"/>
                    </a:xfrm>
                    <a:prstGeom prst="rect">
                      <a:avLst/>
                    </a:prstGeom>
                    <a:noFill/>
                    <a:ln>
                      <a:noFill/>
                    </a:ln>
                  </pic:spPr>
                </pic:pic>
              </a:graphicData>
            </a:graphic>
          </wp:anchor>
        </w:drawing>
      </w:r>
      <w:r>
        <w:rPr>
          <w:rFonts w:hint="eastAsia"/>
          <w:sz w:val="24"/>
          <w:szCs w:val="24"/>
        </w:rPr>
        <w:t>　　主体结构、关键性工作的范围：</w:t>
      </w:r>
      <w:r>
        <w:rPr>
          <w:rFonts w:cs="Times New Roman"/>
          <w:b/>
          <w:bCs/>
          <w:sz w:val="24"/>
          <w:szCs w:val="24"/>
          <w:u w:val="single"/>
        </w:rPr>
        <w:tab/>
      </w:r>
      <w:r>
        <w:rPr>
          <w:rFonts w:hint="eastAsia"/>
          <w:b/>
          <w:bCs/>
          <w:sz w:val="24"/>
          <w:szCs w:val="24"/>
          <w:u w:val="single"/>
        </w:rPr>
        <w:t>按设计施工图的内容</w:t>
      </w:r>
      <w:r>
        <w:rPr>
          <w:rFonts w:cs="Times New Roman"/>
          <w:b/>
          <w:bCs/>
          <w:sz w:val="24"/>
          <w:szCs w:val="24"/>
          <w:u w:val="single"/>
        </w:rPr>
        <w:tab/>
      </w:r>
      <w:r>
        <w:rPr>
          <w:rFonts w:hint="eastAsia"/>
          <w:sz w:val="24"/>
          <w:szCs w:val="24"/>
        </w:rPr>
        <w:t>。</w:t>
      </w:r>
    </w:p>
    <w:p>
      <w:pPr>
        <w:adjustRightInd w:val="0"/>
        <w:snapToGrid w:val="0"/>
        <w:spacing w:line="360" w:lineRule="auto"/>
        <w:ind w:left="15" w:leftChars="7" w:firstLine="369" w:firstLineChars="176"/>
        <w:rPr>
          <w:rFonts w:cs="Times New Roman"/>
        </w:rPr>
      </w:pPr>
      <w:r>
        <w:t>3.</w:t>
      </w:r>
      <w:r>
        <w:rPr>
          <w:lang w:val="en-US"/>
        </w:rPr>
        <w:t xml:space="preserve">4 </w:t>
      </w:r>
      <w:r>
        <w:rPr>
          <w:rFonts w:hint="eastAsia"/>
        </w:rPr>
        <w:t>履约担保</w:t>
      </w:r>
    </w:p>
    <w:p>
      <w:pPr>
        <w:adjustRightInd w:val="0"/>
        <w:snapToGrid w:val="0"/>
        <w:spacing w:line="360" w:lineRule="auto"/>
        <w:ind w:left="15" w:leftChars="7" w:firstLine="369" w:firstLineChars="176"/>
        <w:rPr>
          <w:rFonts w:cs="Times New Roman"/>
        </w:rPr>
      </w:pPr>
      <w:r>
        <w:rPr>
          <w:rFonts w:hint="eastAsia"/>
        </w:rPr>
        <w:t>承包人是否提供履约担保：</w:t>
      </w:r>
      <w:r>
        <w:rPr>
          <w:rFonts w:cs="Times New Roman"/>
          <w:u w:val="single"/>
        </w:rPr>
        <w:tab/>
      </w:r>
      <w:r>
        <w:rPr>
          <w:u w:val="single"/>
        </w:rPr>
        <w:t>/</w:t>
      </w:r>
      <w:r>
        <w:rPr>
          <w:u w:val="single"/>
        </w:rPr>
        <w:tab/>
      </w:r>
      <w:r>
        <w:rPr>
          <w:rFonts w:hint="eastAsia"/>
        </w:rPr>
        <w:t>。</w:t>
      </w:r>
    </w:p>
    <w:p>
      <w:pPr>
        <w:adjustRightInd w:val="0"/>
        <w:snapToGrid w:val="0"/>
        <w:spacing w:line="360" w:lineRule="auto"/>
        <w:ind w:left="15" w:leftChars="7" w:firstLine="369" w:firstLineChars="176"/>
        <w:rPr>
          <w:rFonts w:cs="Times New Roman"/>
        </w:rPr>
      </w:pPr>
      <w:r>
        <w:rPr>
          <w:rFonts w:hint="eastAsia"/>
        </w:rPr>
        <w:t>承包人提供履约担保的形式、金额及期限的：</w:t>
      </w:r>
      <w:r>
        <w:rPr>
          <w:rFonts w:cs="Times New Roman"/>
          <w:u w:val="single"/>
        </w:rPr>
        <w:tab/>
      </w:r>
      <w:r>
        <w:rPr>
          <w:u w:val="single"/>
        </w:rPr>
        <w:t>/</w:t>
      </w:r>
      <w:r>
        <w:rPr>
          <w:u w:val="single"/>
        </w:rPr>
        <w:tab/>
      </w:r>
      <w:r>
        <w:rPr>
          <w:rFonts w:hint="eastAsia"/>
        </w:rPr>
        <w:t>。</w:t>
      </w:r>
    </w:p>
    <w:p>
      <w:pPr>
        <w:rPr>
          <w:rFonts w:cs="Times New Roman"/>
        </w:rPr>
      </w:pPr>
    </w:p>
    <w:p>
      <w:pPr>
        <w:numPr>
          <w:ilvl w:val="0"/>
          <w:numId w:val="24"/>
        </w:numPr>
        <w:adjustRightInd w:val="0"/>
        <w:snapToGrid w:val="0"/>
        <w:spacing w:line="360" w:lineRule="auto"/>
        <w:ind w:left="15" w:leftChars="7" w:firstLine="371" w:firstLineChars="176"/>
        <w:rPr>
          <w:rFonts w:ascii="Calibri" w:eastAsia="Times New Roman" w:cs="Times New Roman"/>
          <w:b/>
          <w:bCs/>
        </w:rPr>
      </w:pPr>
      <w:r>
        <w:rPr>
          <w:rFonts w:hint="eastAsia"/>
          <w:b/>
          <w:bCs/>
        </w:rPr>
        <w:t>监理人</w:t>
      </w:r>
    </w:p>
    <w:p>
      <w:pPr>
        <w:adjustRightInd w:val="0"/>
        <w:snapToGrid w:val="0"/>
        <w:spacing w:line="360" w:lineRule="auto"/>
        <w:ind w:left="384" w:leftChars="183"/>
        <w:rPr>
          <w:rFonts w:cs="Times New Roman"/>
        </w:rPr>
      </w:pPr>
      <w:r>
        <w:rPr>
          <w:lang w:val="en-US"/>
        </w:rPr>
        <w:t xml:space="preserve">4.1 </w:t>
      </w:r>
      <w:r>
        <w:rPr>
          <w:rFonts w:hint="eastAsia"/>
        </w:rPr>
        <w:t>监理人的一般规定</w:t>
      </w:r>
    </w:p>
    <w:p>
      <w:pPr>
        <w:adjustRightInd w:val="0"/>
        <w:snapToGrid w:val="0"/>
        <w:spacing w:line="360" w:lineRule="auto"/>
        <w:ind w:left="15" w:leftChars="7" w:right="3743" w:firstLine="369" w:firstLineChars="176"/>
        <w:rPr>
          <w:rFonts w:cs="Times New Roman"/>
          <w:lang w:val="en-US"/>
        </w:rPr>
      </w:pPr>
      <w:r>
        <w:rPr>
          <w:rFonts w:hint="eastAsia"/>
        </w:rPr>
        <w:t>关于监理人的监理内容：</w:t>
      </w:r>
      <w:r>
        <w:rPr>
          <w:rFonts w:cs="Times New Roman"/>
          <w:u w:val="single"/>
        </w:rPr>
        <w:tab/>
      </w:r>
      <w:r>
        <w:rPr>
          <w:b/>
          <w:bCs/>
          <w:u w:val="single"/>
        </w:rPr>
        <w:t>/</w:t>
      </w:r>
      <w:r>
        <w:rPr>
          <w:b/>
          <w:bCs/>
          <w:u w:val="single"/>
          <w:lang w:val="en-US"/>
        </w:rPr>
        <w:t xml:space="preserve">  </w:t>
      </w:r>
      <w:r>
        <w:rPr>
          <w:rFonts w:hint="eastAsia"/>
          <w:b/>
          <w:bCs/>
          <w:lang w:val="en-US"/>
        </w:rPr>
        <w:t>。</w:t>
      </w:r>
    </w:p>
    <w:p>
      <w:pPr>
        <w:adjustRightInd w:val="0"/>
        <w:snapToGrid w:val="0"/>
        <w:spacing w:line="360" w:lineRule="auto"/>
        <w:ind w:left="15" w:leftChars="7" w:right="3743" w:firstLine="369" w:firstLineChars="176"/>
        <w:rPr>
          <w:rFonts w:cs="Times New Roman"/>
          <w:b/>
          <w:bCs/>
          <w:lang w:val="en-US"/>
        </w:rPr>
      </w:pPr>
      <w:r>
        <w:rPr>
          <w:rFonts w:hint="eastAsia"/>
        </w:rPr>
        <w:t>关于监理人的监理权限：</w:t>
      </w:r>
      <w:r>
        <w:rPr>
          <w:rFonts w:cs="Times New Roman"/>
          <w:u w:val="single"/>
        </w:rPr>
        <w:tab/>
      </w:r>
      <w:r>
        <w:rPr>
          <w:b/>
          <w:bCs/>
          <w:u w:val="single"/>
        </w:rPr>
        <w:t>/</w:t>
      </w:r>
      <w:r>
        <w:rPr>
          <w:b/>
          <w:bCs/>
          <w:u w:val="single"/>
          <w:lang w:val="en-US"/>
        </w:rPr>
        <w:t xml:space="preserve">  </w:t>
      </w:r>
      <w:r>
        <w:rPr>
          <w:rFonts w:hint="eastAsia"/>
          <w:b/>
          <w:bCs/>
          <w:lang w:val="en-US"/>
        </w:rPr>
        <w:t>。</w:t>
      </w:r>
    </w:p>
    <w:p>
      <w:pPr>
        <w:rPr>
          <w:rFonts w:cs="Times New Roman"/>
          <w:lang w:val="en-US"/>
        </w:rPr>
      </w:pPr>
    </w:p>
    <w:p>
      <w:pPr>
        <w:numPr>
          <w:ilvl w:val="0"/>
          <w:numId w:val="24"/>
        </w:numPr>
        <w:adjustRightInd w:val="0"/>
        <w:snapToGrid w:val="0"/>
        <w:spacing w:line="360" w:lineRule="auto"/>
        <w:ind w:left="15" w:leftChars="7" w:firstLine="371" w:firstLineChars="176"/>
        <w:rPr>
          <w:rFonts w:ascii="Calibri" w:eastAsia="Times New Roman" w:cs="Times New Roman"/>
          <w:b/>
          <w:bCs/>
        </w:rPr>
      </w:pPr>
      <w:r>
        <w:rPr>
          <w:rFonts w:hint="eastAsia"/>
          <w:b/>
          <w:bCs/>
        </w:rPr>
        <w:t>工程质量</w:t>
      </w:r>
    </w:p>
    <w:p>
      <w:pPr>
        <w:adjustRightInd w:val="0"/>
        <w:snapToGrid w:val="0"/>
        <w:spacing w:line="360" w:lineRule="auto"/>
        <w:ind w:left="384" w:leftChars="183"/>
        <w:rPr>
          <w:rFonts w:cs="Times New Roman"/>
        </w:rPr>
      </w:pPr>
      <w:r>
        <w:rPr>
          <w:lang w:val="en-US"/>
        </w:rPr>
        <w:t xml:space="preserve">5.1 </w:t>
      </w:r>
      <w:r>
        <w:rPr>
          <w:rFonts w:hint="eastAsia"/>
        </w:rPr>
        <w:t>质量要求</w:t>
      </w:r>
    </w:p>
    <w:p>
      <w:pPr>
        <w:adjustRightInd w:val="0"/>
        <w:snapToGrid w:val="0"/>
        <w:spacing w:line="360" w:lineRule="auto"/>
        <w:ind w:left="384" w:leftChars="183"/>
        <w:rPr>
          <w:rFonts w:cs="Times New Roman"/>
        </w:rPr>
      </w:pPr>
      <w:r>
        <w:rPr>
          <w:lang w:val="en-US"/>
        </w:rPr>
        <w:t xml:space="preserve">5.2 </w:t>
      </w:r>
      <w:r>
        <w:rPr>
          <w:rFonts w:hint="eastAsia"/>
        </w:rPr>
        <w:t>特殊质量标准和要求：</w:t>
      </w:r>
      <w:r>
        <w:rPr>
          <w:rFonts w:cs="Times New Roman"/>
          <w:u w:val="single"/>
        </w:rPr>
        <w:tab/>
      </w:r>
      <w:r>
        <w:rPr>
          <w:rFonts w:hint="eastAsia"/>
          <w:b/>
          <w:bCs/>
          <w:u w:val="single"/>
        </w:rPr>
        <w:t>按双方约定</w:t>
      </w:r>
      <w:r>
        <w:rPr>
          <w:rFonts w:cs="Times New Roman"/>
          <w:b/>
          <w:bCs/>
          <w:u w:val="single"/>
        </w:rPr>
        <w:tab/>
      </w:r>
      <w:r>
        <w:rPr>
          <w:rFonts w:hint="eastAsia"/>
        </w:rPr>
        <w:t>。</w:t>
      </w:r>
    </w:p>
    <w:p>
      <w:pPr>
        <w:adjustRightInd w:val="0"/>
        <w:snapToGrid w:val="0"/>
        <w:spacing w:line="360" w:lineRule="auto"/>
        <w:ind w:left="384" w:leftChars="183"/>
        <w:rPr>
          <w:rFonts w:cs="Times New Roman"/>
        </w:rPr>
      </w:pPr>
      <w:r>
        <w:rPr>
          <w:lang w:val="en-US"/>
        </w:rPr>
        <w:t xml:space="preserve">5.3 </w:t>
      </w:r>
      <w:r>
        <w:rPr>
          <w:rFonts w:hint="eastAsia"/>
        </w:rPr>
        <w:t>关于工程奖项的约定：</w:t>
      </w:r>
      <w:r>
        <w:rPr>
          <w:rFonts w:cs="Times New Roman"/>
          <w:u w:val="single"/>
        </w:rPr>
        <w:tab/>
      </w:r>
      <w:r>
        <w:rPr>
          <w:b/>
          <w:bCs/>
          <w:u w:val="single"/>
        </w:rPr>
        <w:t>/</w:t>
      </w:r>
      <w:r>
        <w:rPr>
          <w:b/>
          <w:bCs/>
          <w:u w:val="single"/>
        </w:rPr>
        <w:tab/>
      </w:r>
      <w:r>
        <w:rPr>
          <w:b/>
          <w:bCs/>
          <w:u w:val="single"/>
        </w:rPr>
        <w:tab/>
      </w:r>
      <w:r>
        <w:rPr>
          <w:rFonts w:hint="eastAsia"/>
        </w:rPr>
        <w:t>。</w:t>
      </w:r>
    </w:p>
    <w:p>
      <w:pPr>
        <w:adjustRightInd w:val="0"/>
        <w:snapToGrid w:val="0"/>
        <w:spacing w:line="360" w:lineRule="auto"/>
        <w:ind w:left="384" w:leftChars="183"/>
        <w:rPr>
          <w:rFonts w:cs="Times New Roman"/>
        </w:rPr>
      </w:pPr>
      <w:r>
        <w:t>5.</w:t>
      </w:r>
      <w:r>
        <w:rPr>
          <w:lang w:val="en-US"/>
        </w:rPr>
        <w:t xml:space="preserve">4 </w:t>
      </w:r>
      <w:r>
        <w:rPr>
          <w:rFonts w:hint="eastAsia"/>
        </w:rPr>
        <w:t>隐蔽工程检查</w:t>
      </w:r>
    </w:p>
    <w:p>
      <w:pPr>
        <w:adjustRightInd w:val="0"/>
        <w:snapToGrid w:val="0"/>
        <w:spacing w:line="360" w:lineRule="auto"/>
        <w:ind w:left="15" w:leftChars="7" w:firstLine="369" w:firstLineChars="176"/>
        <w:rPr>
          <w:rFonts w:cs="Times New Roman"/>
        </w:rPr>
      </w:pPr>
      <w:r>
        <w:t>5.</w:t>
      </w:r>
      <w:r>
        <w:rPr>
          <w:lang w:val="en-US"/>
        </w:rPr>
        <w:t>4</w:t>
      </w:r>
      <w:r>
        <w:t>.</w:t>
      </w:r>
      <w:r>
        <w:rPr>
          <w:lang w:val="en-US"/>
        </w:rPr>
        <w:t>1</w:t>
      </w:r>
      <w:r>
        <w:rPr>
          <w:rFonts w:hint="eastAsia"/>
        </w:rPr>
        <w:t>承包人提前通知监理人隐蔽工程检查的期限的约定：</w:t>
      </w:r>
    </w:p>
    <w:p>
      <w:pPr>
        <w:adjustRightInd w:val="0"/>
        <w:snapToGrid w:val="0"/>
        <w:spacing w:line="360" w:lineRule="auto"/>
        <w:ind w:left="15" w:leftChars="7" w:right="-150" w:firstLine="369" w:firstLineChars="176"/>
        <w:rPr>
          <w:rFonts w:hint="eastAsia"/>
        </w:rPr>
      </w:pPr>
      <w:r>
        <w:rPr>
          <w:rFonts w:hint="eastAsia"/>
        </w:rPr>
        <w:t>监理人不能按时进行检查时，应提前</w:t>
      </w:r>
      <w:r>
        <w:rPr>
          <w:u w:val="single"/>
        </w:rPr>
        <w:t>24</w:t>
      </w:r>
      <w:r>
        <w:rPr>
          <w:rFonts w:hint="eastAsia"/>
        </w:rPr>
        <w:t>小时提交书面延期要求。</w:t>
      </w:r>
    </w:p>
    <w:p>
      <w:pPr>
        <w:adjustRightInd w:val="0"/>
        <w:snapToGrid w:val="0"/>
        <w:spacing w:line="360" w:lineRule="auto"/>
        <w:ind w:left="15" w:leftChars="7" w:right="-150" w:firstLine="369" w:firstLineChars="176"/>
        <w:rPr>
          <w:rFonts w:cs="Times New Roman"/>
        </w:rPr>
      </w:pPr>
      <w:r>
        <w:rPr>
          <w:rFonts w:hint="eastAsia"/>
        </w:rPr>
        <w:t>关于延期最长不得超过：</w:t>
      </w:r>
      <w:r>
        <w:rPr>
          <w:b/>
          <w:bCs/>
          <w:u w:val="single"/>
        </w:rPr>
        <w:t>24</w:t>
      </w:r>
      <w:r>
        <w:rPr>
          <w:rFonts w:hint="eastAsia"/>
        </w:rPr>
        <w:t>小时。</w:t>
      </w:r>
    </w:p>
    <w:p>
      <w:pPr>
        <w:rPr>
          <w:rFonts w:cs="Times New Roman"/>
        </w:rPr>
      </w:pPr>
    </w:p>
    <w:p>
      <w:pPr>
        <w:numPr>
          <w:ilvl w:val="0"/>
          <w:numId w:val="24"/>
        </w:numPr>
        <w:adjustRightInd w:val="0"/>
        <w:snapToGrid w:val="0"/>
        <w:spacing w:line="360" w:lineRule="auto"/>
        <w:ind w:left="15" w:leftChars="7" w:firstLine="371" w:firstLineChars="176"/>
        <w:rPr>
          <w:rFonts w:ascii="Calibri" w:eastAsia="Times New Roman" w:cs="Times New Roman"/>
          <w:b/>
          <w:bCs/>
        </w:rPr>
      </w:pPr>
      <w:r>
        <w:rPr>
          <w:rFonts w:hint="eastAsia"/>
          <w:b/>
          <w:bCs/>
        </w:rPr>
        <w:t>安全文明施工与环境保护</w:t>
      </w:r>
    </w:p>
    <w:p>
      <w:pPr>
        <w:numPr>
          <w:ilvl w:val="1"/>
          <w:numId w:val="24"/>
        </w:numPr>
        <w:adjustRightInd w:val="0"/>
        <w:snapToGrid w:val="0"/>
        <w:spacing w:line="360" w:lineRule="auto"/>
        <w:ind w:left="15" w:leftChars="7" w:firstLine="369" w:firstLineChars="176"/>
        <w:rPr>
          <w:rFonts w:cs="Times New Roman"/>
        </w:rPr>
      </w:pPr>
      <w:r>
        <w:rPr>
          <w:rFonts w:hint="eastAsia"/>
        </w:rPr>
        <w:t>安全文明施工</w:t>
      </w:r>
    </w:p>
    <w:p>
      <w:pPr>
        <w:pStyle w:val="73"/>
        <w:numPr>
          <w:ilvl w:val="2"/>
          <w:numId w:val="24"/>
        </w:numPr>
        <w:adjustRightInd w:val="0"/>
        <w:snapToGrid w:val="0"/>
        <w:spacing w:line="360" w:lineRule="auto"/>
        <w:ind w:left="15" w:leftChars="7" w:firstLine="422" w:firstLineChars="176"/>
        <w:rPr>
          <w:rFonts w:cs="Times New Roman"/>
          <w:sz w:val="24"/>
          <w:szCs w:val="24"/>
        </w:rPr>
      </w:pPr>
      <w:r>
        <w:rPr>
          <w:rFonts w:hint="eastAsia"/>
          <w:sz w:val="24"/>
          <w:szCs w:val="24"/>
        </w:rPr>
        <w:t>项目安全生产的达标目标及相应事项的约定：</w:t>
      </w:r>
      <w:r>
        <w:rPr>
          <w:rFonts w:cs="Times New Roman"/>
          <w:sz w:val="24"/>
          <w:szCs w:val="24"/>
          <w:u w:val="single"/>
        </w:rPr>
        <w:tab/>
      </w:r>
      <w:r>
        <w:rPr>
          <w:rFonts w:hint="eastAsia"/>
          <w:b/>
          <w:bCs/>
          <w:sz w:val="24"/>
          <w:szCs w:val="24"/>
          <w:u w:val="single"/>
        </w:rPr>
        <w:t>无安全生产事故</w:t>
      </w:r>
      <w:r>
        <w:rPr>
          <w:rFonts w:cs="Times New Roman"/>
          <w:b/>
          <w:bCs/>
          <w:sz w:val="24"/>
          <w:szCs w:val="24"/>
          <w:u w:val="single"/>
        </w:rPr>
        <w:tab/>
      </w:r>
      <w:r>
        <w:rPr>
          <w:rFonts w:hint="eastAsia"/>
          <w:sz w:val="24"/>
          <w:szCs w:val="24"/>
        </w:rPr>
        <w:t>。</w:t>
      </w:r>
    </w:p>
    <w:p>
      <w:pPr>
        <w:numPr>
          <w:ilvl w:val="2"/>
          <w:numId w:val="29"/>
        </w:numPr>
        <w:adjustRightInd w:val="0"/>
        <w:snapToGrid w:val="0"/>
        <w:spacing w:line="360" w:lineRule="auto"/>
        <w:ind w:left="15" w:leftChars="7" w:right="865" w:firstLine="369" w:firstLineChars="176"/>
        <w:rPr>
          <w:rFonts w:cs="Times New Roman"/>
        </w:rPr>
      </w:pPr>
      <w:r>
        <w:rPr>
          <w:rFonts w:hint="eastAsia"/>
        </w:rPr>
        <w:t>关于治安保卫的特别约定：</w:t>
      </w:r>
      <w:r>
        <w:rPr>
          <w:rFonts w:cs="Times New Roman"/>
          <w:u w:val="single"/>
        </w:rPr>
        <w:tab/>
      </w:r>
      <w:r>
        <w:rPr>
          <w:u w:val="single"/>
        </w:rPr>
        <w:t>/</w:t>
      </w:r>
      <w:r>
        <w:rPr>
          <w:u w:val="single"/>
          <w:lang w:val="en-US"/>
        </w:rPr>
        <w:t xml:space="preserve">   </w:t>
      </w:r>
      <w:r>
        <w:rPr>
          <w:rFonts w:hint="eastAsia"/>
        </w:rPr>
        <w:t>。</w:t>
      </w:r>
    </w:p>
    <w:p>
      <w:pPr>
        <w:numPr>
          <w:ilvl w:val="2"/>
          <w:numId w:val="29"/>
        </w:numPr>
        <w:adjustRightInd w:val="0"/>
        <w:snapToGrid w:val="0"/>
        <w:spacing w:line="360" w:lineRule="auto"/>
        <w:ind w:left="15" w:leftChars="7" w:right="865" w:firstLine="369" w:firstLineChars="176"/>
        <w:rPr>
          <w:rFonts w:cs="Times New Roman"/>
        </w:rPr>
      </w:pPr>
      <w:r>
        <w:rPr>
          <w:rFonts w:hint="eastAsia"/>
        </w:rPr>
        <w:t>关于编制施工场地治安管理计划的约定：</w:t>
      </w:r>
      <w:r>
        <w:rPr>
          <w:u w:val="single"/>
          <w:lang w:val="en-US"/>
        </w:rPr>
        <w:t xml:space="preserve">   </w:t>
      </w:r>
      <w:r>
        <w:rPr>
          <w:u w:val="single"/>
        </w:rPr>
        <w:t>/</w:t>
      </w:r>
      <w:r>
        <w:rPr>
          <w:u w:val="single"/>
          <w:lang w:val="en-US"/>
        </w:rPr>
        <w:t xml:space="preserve">      </w:t>
      </w:r>
      <w:r>
        <w:rPr>
          <w:rFonts w:hint="eastAsia"/>
        </w:rPr>
        <w:t>。</w:t>
      </w:r>
    </w:p>
    <w:p>
      <w:pPr>
        <w:numPr>
          <w:ilvl w:val="2"/>
          <w:numId w:val="29"/>
        </w:numPr>
        <w:adjustRightInd w:val="0"/>
        <w:snapToGrid w:val="0"/>
        <w:spacing w:line="360" w:lineRule="auto"/>
        <w:ind w:left="440" w:firstLine="0"/>
        <w:rPr>
          <w:rFonts w:cs="Times New Roman"/>
        </w:rPr>
      </w:pPr>
      <w:r>
        <w:rPr>
          <w:rFonts w:hint="eastAsia"/>
        </w:rPr>
        <w:t>文明施工</w:t>
      </w:r>
    </w:p>
    <w:p>
      <w:pPr>
        <w:adjustRightInd w:val="0"/>
        <w:snapToGrid w:val="0"/>
        <w:spacing w:line="360" w:lineRule="auto"/>
        <w:ind w:firstLine="384" w:firstLineChars="183"/>
        <w:rPr>
          <w:rFonts w:cs="Times New Roman"/>
        </w:rPr>
      </w:pPr>
      <w:r>
        <w:rPr>
          <w:rFonts w:hint="eastAsia"/>
        </w:rPr>
        <w:t>合同当事人对文明施工的要求：</w:t>
      </w:r>
      <w:r>
        <w:rPr>
          <w:rFonts w:cs="Times New Roman"/>
          <w:u w:val="single"/>
        </w:rPr>
        <w:tab/>
      </w:r>
      <w:r>
        <w:rPr>
          <w:u w:val="single"/>
        </w:rPr>
        <w:t>/</w:t>
      </w:r>
      <w:r>
        <w:rPr>
          <w:u w:val="single"/>
        </w:rPr>
        <w:tab/>
      </w:r>
      <w:r>
        <w:rPr>
          <w:rFonts w:hint="eastAsia"/>
        </w:rPr>
        <w:t>。</w:t>
      </w:r>
    </w:p>
    <w:p>
      <w:pPr>
        <w:numPr>
          <w:ilvl w:val="2"/>
          <w:numId w:val="29"/>
        </w:numPr>
        <w:adjustRightInd w:val="0"/>
        <w:snapToGrid w:val="0"/>
        <w:spacing w:line="360" w:lineRule="auto"/>
        <w:ind w:left="0" w:firstLine="384" w:firstLineChars="183"/>
        <w:rPr>
          <w:rFonts w:cs="Times New Roman"/>
        </w:rPr>
      </w:pPr>
      <w:r>
        <w:rPr>
          <w:rFonts w:hint="eastAsia"/>
        </w:rPr>
        <w:t>关于安全文明施工费支付比例和支付期限的约定：</w:t>
      </w:r>
      <w:r>
        <w:rPr>
          <w:rFonts w:cs="Times New Roman"/>
          <w:u w:val="single"/>
        </w:rPr>
        <w:tab/>
      </w:r>
      <w:r>
        <w:rPr>
          <w:rFonts w:hint="eastAsia"/>
          <w:b/>
          <w:bCs/>
          <w:u w:val="single"/>
        </w:rPr>
        <w:t>按进度支付</w:t>
      </w:r>
      <w:r>
        <w:rPr>
          <w:rFonts w:cs="Times New Roman"/>
          <w:b/>
          <w:bCs/>
          <w:u w:val="single"/>
        </w:rPr>
        <w:tab/>
      </w:r>
      <w:r>
        <w:rPr>
          <w:rFonts w:hint="eastAsia"/>
        </w:rPr>
        <w:t>。</w:t>
      </w:r>
    </w:p>
    <w:p>
      <w:pPr>
        <w:rPr>
          <w:rFonts w:cs="Times New Roman"/>
        </w:rPr>
      </w:pPr>
    </w:p>
    <w:p>
      <w:pPr>
        <w:numPr>
          <w:ilvl w:val="0"/>
          <w:numId w:val="24"/>
        </w:numPr>
        <w:adjustRightInd w:val="0"/>
        <w:snapToGrid w:val="0"/>
        <w:spacing w:line="360" w:lineRule="auto"/>
        <w:ind w:left="0" w:firstLine="386" w:firstLineChars="183"/>
        <w:rPr>
          <w:rFonts w:ascii="Calibri" w:eastAsia="Times New Roman" w:cs="Times New Roman"/>
          <w:b/>
          <w:bCs/>
        </w:rPr>
      </w:pPr>
      <w:r>
        <w:rPr>
          <w:rFonts w:hint="eastAsia"/>
          <w:b/>
          <w:bCs/>
        </w:rPr>
        <w:t>工期和进度</w:t>
      </w:r>
    </w:p>
    <w:p>
      <w:pPr>
        <w:numPr>
          <w:ilvl w:val="1"/>
          <w:numId w:val="24"/>
        </w:numPr>
        <w:adjustRightInd w:val="0"/>
        <w:snapToGrid w:val="0"/>
        <w:spacing w:line="360" w:lineRule="auto"/>
        <w:ind w:left="0" w:firstLine="384" w:firstLineChars="183"/>
        <w:rPr>
          <w:rFonts w:cs="Times New Roman"/>
        </w:rPr>
      </w:pPr>
      <w:r>
        <w:rPr>
          <w:rFonts w:hint="eastAsia"/>
        </w:rPr>
        <w:t>施工组织设计</w:t>
      </w:r>
    </w:p>
    <w:p>
      <w:pPr>
        <w:adjustRightInd w:val="0"/>
        <w:snapToGrid w:val="0"/>
        <w:spacing w:line="360" w:lineRule="auto"/>
        <w:ind w:firstLine="384" w:firstLineChars="183"/>
        <w:rPr>
          <w:rFonts w:cs="Times New Roman"/>
        </w:rPr>
      </w:pPr>
      <w:r>
        <w:rPr>
          <w:rFonts w:hint="eastAsia"/>
        </w:rPr>
        <w:t>合同当事人约定的施工组织设计应包括的其他内容：</w:t>
      </w:r>
      <w:r>
        <w:rPr>
          <w:rFonts w:cs="Times New Roman"/>
          <w:u w:val="single"/>
        </w:rPr>
        <w:tab/>
      </w:r>
      <w:r>
        <w:rPr>
          <w:u w:val="single"/>
        </w:rPr>
        <w:t>/</w:t>
      </w:r>
      <w:r>
        <w:rPr>
          <w:u w:val="single"/>
        </w:rPr>
        <w:tab/>
      </w:r>
      <w:r>
        <w:rPr>
          <w:rFonts w:hint="eastAsia"/>
        </w:rPr>
        <w:t>。</w:t>
      </w:r>
    </w:p>
    <w:p>
      <w:pPr>
        <w:numPr>
          <w:ilvl w:val="2"/>
          <w:numId w:val="24"/>
        </w:numPr>
        <w:adjustRightInd w:val="0"/>
        <w:snapToGrid w:val="0"/>
        <w:spacing w:line="360" w:lineRule="auto"/>
        <w:ind w:left="0" w:firstLine="384" w:firstLineChars="183"/>
        <w:rPr>
          <w:rFonts w:cs="Times New Roman"/>
        </w:rPr>
      </w:pPr>
      <w:r>
        <w:rPr>
          <w:rFonts w:hint="eastAsia"/>
        </w:rPr>
        <w:t>施工组织设计的提交和修改</w:t>
      </w:r>
    </w:p>
    <w:p>
      <w:pPr>
        <w:adjustRightInd w:val="0"/>
        <w:snapToGrid w:val="0"/>
        <w:spacing w:line="360" w:lineRule="auto"/>
        <w:ind w:firstLine="384" w:firstLineChars="183"/>
        <w:rPr>
          <w:rFonts w:cs="Times New Roman"/>
        </w:rPr>
      </w:pPr>
      <w:r>
        <w:rPr>
          <w:rFonts w:hint="eastAsia"/>
        </w:rPr>
        <w:t>承包人提交详细施工组织设计的期限的约定：</w:t>
      </w:r>
      <w:r>
        <w:rPr>
          <w:rFonts w:cs="Times New Roman"/>
          <w:u w:val="single"/>
        </w:rPr>
        <w:tab/>
      </w:r>
      <w:r>
        <w:rPr>
          <w:b/>
          <w:bCs/>
          <w:u w:val="single"/>
        </w:rPr>
        <w:t>/</w:t>
      </w:r>
      <w:r>
        <w:rPr>
          <w:b/>
          <w:bCs/>
          <w:u w:val="single"/>
        </w:rPr>
        <w:tab/>
      </w:r>
      <w:r>
        <w:rPr>
          <w:rFonts w:hint="eastAsia"/>
        </w:rPr>
        <w:t>。</w:t>
      </w:r>
    </w:p>
    <w:p>
      <w:pPr>
        <w:adjustRightInd w:val="0"/>
        <w:snapToGrid w:val="0"/>
        <w:spacing w:line="360" w:lineRule="auto"/>
        <w:ind w:firstLine="384" w:firstLineChars="183"/>
        <w:rPr>
          <w:rFonts w:cs="Times New Roman"/>
        </w:rPr>
      </w:pPr>
      <w:r>
        <w:rPr>
          <w:rFonts w:hint="eastAsia"/>
        </w:rPr>
        <w:t>发包人和监理人在收到详细的施工组织设计后确认或提出修改意见的期限：</w:t>
      </w:r>
      <w:r>
        <w:rPr>
          <w:rFonts w:cs="Times New Roman"/>
          <w:u w:val="single"/>
        </w:rPr>
        <w:tab/>
      </w:r>
      <w:r>
        <w:rPr>
          <w:u w:val="single"/>
        </w:rPr>
        <w:t>/</w:t>
      </w:r>
      <w:r>
        <w:rPr>
          <w:u w:val="single"/>
        </w:rPr>
        <w:tab/>
      </w:r>
      <w:r>
        <w:rPr>
          <w:rFonts w:hint="eastAsia"/>
        </w:rPr>
        <w:t>。</w:t>
      </w:r>
    </w:p>
    <w:p>
      <w:pPr>
        <w:numPr>
          <w:ilvl w:val="1"/>
          <w:numId w:val="24"/>
        </w:numPr>
        <w:adjustRightInd w:val="0"/>
        <w:snapToGrid w:val="0"/>
        <w:spacing w:line="360" w:lineRule="auto"/>
        <w:ind w:left="0" w:firstLine="384" w:firstLineChars="183"/>
        <w:rPr>
          <w:rFonts w:cs="Times New Roman"/>
        </w:rPr>
      </w:pPr>
      <w:r>
        <w:rPr>
          <w:rFonts w:hint="eastAsia"/>
        </w:rPr>
        <w:t>施工进度计划</w:t>
      </w:r>
    </w:p>
    <w:p>
      <w:pPr>
        <w:adjustRightInd w:val="0"/>
        <w:snapToGrid w:val="0"/>
        <w:spacing w:line="360" w:lineRule="auto"/>
        <w:ind w:firstLine="384" w:firstLineChars="183"/>
        <w:rPr>
          <w:rFonts w:cs="Times New Roman"/>
        </w:rPr>
      </w:pPr>
      <w:r>
        <w:t>7.2.2</w:t>
      </w:r>
      <w:r>
        <w:rPr>
          <w:rFonts w:hint="eastAsia"/>
        </w:rPr>
        <w:t>施工进度计划的修订</w:t>
      </w:r>
    </w:p>
    <w:p>
      <w:pPr>
        <w:adjustRightInd w:val="0"/>
        <w:snapToGrid w:val="0"/>
        <w:spacing w:line="360" w:lineRule="auto"/>
        <w:ind w:firstLine="384" w:firstLineChars="183"/>
        <w:rPr>
          <w:rFonts w:cs="Times New Roman"/>
        </w:rPr>
      </w:pPr>
      <w:r>
        <w:rPr>
          <w:rFonts w:hint="eastAsia"/>
        </w:rPr>
        <w:t>发包人和监理人在收到修订的施工进度计划后确认或提出修改意见的期限</w:t>
      </w:r>
      <w:r>
        <w:rPr>
          <w:rFonts w:hint="eastAsia"/>
          <w:u w:val="single"/>
        </w:rPr>
        <w:t>：</w:t>
      </w:r>
      <w:r>
        <w:rPr>
          <w:rFonts w:cs="Times New Roman"/>
          <w:u w:val="single"/>
        </w:rPr>
        <w:tab/>
      </w:r>
      <w:r>
        <w:rPr>
          <w:b/>
          <w:bCs/>
          <w:u w:val="single"/>
        </w:rPr>
        <w:t>/</w:t>
      </w:r>
      <w:r>
        <w:rPr>
          <w:b/>
          <w:bCs/>
          <w:u w:val="single"/>
        </w:rPr>
        <w:tab/>
      </w:r>
      <w:r>
        <w:rPr>
          <w:rFonts w:hint="eastAsia"/>
        </w:rPr>
        <w:t>。</w:t>
      </w:r>
    </w:p>
    <w:p>
      <w:pPr>
        <w:numPr>
          <w:ilvl w:val="1"/>
          <w:numId w:val="24"/>
        </w:numPr>
        <w:adjustRightInd w:val="0"/>
        <w:snapToGrid w:val="0"/>
        <w:spacing w:line="360" w:lineRule="auto"/>
        <w:ind w:left="0" w:firstLine="384" w:firstLineChars="183"/>
        <w:rPr>
          <w:rFonts w:cs="Times New Roman"/>
        </w:rPr>
      </w:pPr>
      <w:r>
        <w:rPr>
          <w:rFonts w:hint="eastAsia"/>
        </w:rPr>
        <w:t>开工</w:t>
      </w:r>
    </w:p>
    <w:p>
      <w:pPr>
        <w:numPr>
          <w:ilvl w:val="2"/>
          <w:numId w:val="24"/>
        </w:numPr>
        <w:adjustRightInd w:val="0"/>
        <w:snapToGrid w:val="0"/>
        <w:spacing w:line="360" w:lineRule="auto"/>
        <w:ind w:left="0" w:firstLine="384" w:firstLineChars="183"/>
        <w:rPr>
          <w:rFonts w:cs="Times New Roman"/>
        </w:rPr>
      </w:pPr>
      <w:r>
        <w:rPr>
          <w:rFonts w:hint="eastAsia"/>
        </w:rPr>
        <w:t>开工准备</w:t>
      </w:r>
    </w:p>
    <w:p>
      <w:pPr>
        <w:adjustRightInd w:val="0"/>
        <w:snapToGrid w:val="0"/>
        <w:spacing w:line="360" w:lineRule="auto"/>
        <w:ind w:right="730" w:firstLine="439" w:firstLineChars="183"/>
        <w:rPr>
          <w:rFonts w:cs="Times New Roman"/>
          <w:sz w:val="24"/>
          <w:szCs w:val="24"/>
        </w:rPr>
      </w:pPr>
      <w:r>
        <w:rPr>
          <w:rFonts w:hint="eastAsia"/>
          <w:sz w:val="24"/>
          <w:szCs w:val="24"/>
        </w:rPr>
        <w:t>关于承包人提交工程开工报审表的期限：</w:t>
      </w:r>
      <w:r>
        <w:rPr>
          <w:rFonts w:hint="eastAsia"/>
          <w:b/>
          <w:bCs/>
          <w:sz w:val="24"/>
          <w:szCs w:val="24"/>
          <w:u w:val="single"/>
        </w:rPr>
        <w:t>签订施工合同后马上开工</w:t>
      </w:r>
      <w:r>
        <w:rPr>
          <w:rFonts w:hint="eastAsia"/>
          <w:sz w:val="24"/>
          <w:szCs w:val="24"/>
        </w:rPr>
        <w:t>。</w:t>
      </w:r>
    </w:p>
    <w:p>
      <w:pPr>
        <w:adjustRightInd w:val="0"/>
        <w:snapToGrid w:val="0"/>
        <w:spacing w:line="360" w:lineRule="auto"/>
        <w:ind w:right="1410" w:firstLine="439" w:firstLineChars="183"/>
        <w:rPr>
          <w:rFonts w:cs="Times New Roman"/>
          <w:sz w:val="24"/>
          <w:szCs w:val="24"/>
        </w:rPr>
      </w:pPr>
      <w:r>
        <w:rPr>
          <w:rFonts w:hint="eastAsia"/>
          <w:sz w:val="24"/>
          <w:szCs w:val="24"/>
        </w:rPr>
        <w:t>关于发包人应完成的其他开工准备工作及期限：</w:t>
      </w:r>
      <w:r>
        <w:rPr>
          <w:rFonts w:cs="Times New Roman"/>
          <w:sz w:val="24"/>
          <w:szCs w:val="24"/>
          <w:u w:val="single"/>
        </w:rPr>
        <w:tab/>
      </w:r>
      <w:r>
        <w:rPr>
          <w:b/>
          <w:bCs/>
          <w:sz w:val="24"/>
          <w:szCs w:val="24"/>
          <w:u w:val="single"/>
        </w:rPr>
        <w:t>/</w:t>
      </w:r>
      <w:r>
        <w:rPr>
          <w:b/>
          <w:bCs/>
          <w:sz w:val="24"/>
          <w:szCs w:val="24"/>
          <w:u w:val="single"/>
        </w:rPr>
        <w:tab/>
      </w:r>
      <w:r>
        <w:rPr>
          <w:rFonts w:hint="eastAsia"/>
          <w:sz w:val="24"/>
          <w:szCs w:val="24"/>
        </w:rPr>
        <w:t>。</w:t>
      </w:r>
    </w:p>
    <w:p>
      <w:pPr>
        <w:adjustRightInd w:val="0"/>
        <w:snapToGrid w:val="0"/>
        <w:spacing w:line="360" w:lineRule="auto"/>
        <w:ind w:firstLine="439" w:firstLineChars="183"/>
        <w:rPr>
          <w:rFonts w:cs="Times New Roman"/>
          <w:sz w:val="24"/>
          <w:szCs w:val="24"/>
        </w:rPr>
      </w:pPr>
      <w:r>
        <w:rPr>
          <w:rFonts w:hint="eastAsia"/>
          <w:sz w:val="24"/>
          <w:szCs w:val="24"/>
        </w:rPr>
        <w:t>关于承包人应完成的其他开工准备工作及期限：</w:t>
      </w:r>
      <w:r>
        <w:rPr>
          <w:rFonts w:cs="Times New Roman"/>
          <w:sz w:val="24"/>
          <w:szCs w:val="24"/>
          <w:u w:val="single"/>
        </w:rPr>
        <w:tab/>
      </w:r>
      <w:r>
        <w:rPr>
          <w:rFonts w:hint="eastAsia"/>
          <w:b/>
          <w:bCs/>
          <w:sz w:val="24"/>
          <w:szCs w:val="24"/>
          <w:u w:val="single"/>
        </w:rPr>
        <w:t>签订施工合同</w:t>
      </w:r>
      <w:r>
        <w:rPr>
          <w:b/>
          <w:bCs/>
          <w:sz w:val="24"/>
          <w:szCs w:val="24"/>
          <w:u w:val="single"/>
        </w:rPr>
        <w:t>1</w:t>
      </w:r>
      <w:r>
        <w:rPr>
          <w:rFonts w:hint="eastAsia"/>
          <w:b/>
          <w:bCs/>
          <w:sz w:val="24"/>
          <w:szCs w:val="24"/>
          <w:u w:val="single"/>
        </w:rPr>
        <w:t>天内</w:t>
      </w:r>
      <w:r>
        <w:rPr>
          <w:rFonts w:cs="Times New Roman"/>
          <w:b/>
          <w:bCs/>
          <w:sz w:val="24"/>
          <w:szCs w:val="24"/>
          <w:u w:val="single"/>
        </w:rPr>
        <w:tab/>
      </w:r>
      <w:r>
        <w:rPr>
          <w:rFonts w:hint="eastAsia"/>
          <w:sz w:val="24"/>
          <w:szCs w:val="24"/>
        </w:rPr>
        <w:t>。</w:t>
      </w:r>
    </w:p>
    <w:p>
      <w:pPr>
        <w:numPr>
          <w:ilvl w:val="2"/>
          <w:numId w:val="24"/>
        </w:numPr>
        <w:adjustRightInd w:val="0"/>
        <w:snapToGrid w:val="0"/>
        <w:spacing w:line="360" w:lineRule="auto"/>
        <w:ind w:left="0" w:firstLine="384" w:firstLineChars="183"/>
        <w:rPr>
          <w:rFonts w:cs="Times New Roman"/>
        </w:rPr>
      </w:pPr>
      <w:r>
        <w:rPr>
          <w:rFonts w:hint="eastAsia"/>
        </w:rPr>
        <w:t>开工通知</w:t>
      </w:r>
    </w:p>
    <w:p>
      <w:pPr>
        <w:adjustRightInd w:val="0"/>
        <w:snapToGrid w:val="0"/>
        <w:spacing w:line="360" w:lineRule="auto"/>
        <w:ind w:right="506" w:firstLine="384" w:firstLineChars="183"/>
        <w:rPr>
          <w:rFonts w:cs="Times New Roman"/>
        </w:rPr>
      </w:pPr>
      <w:r>
        <w:rPr>
          <w:rFonts w:hint="eastAsia"/>
        </w:rPr>
        <w:t>因发包人原因造成监理人未能在计划开工日期之日起</w:t>
      </w:r>
      <w:r>
        <w:rPr>
          <w:u w:val="single"/>
          <w:lang w:val="en-US"/>
        </w:rPr>
        <w:t xml:space="preserve">  </w:t>
      </w:r>
      <w:r>
        <w:rPr>
          <w:b/>
          <w:bCs/>
          <w:u w:val="single"/>
        </w:rPr>
        <w:t>/</w:t>
      </w:r>
      <w:r>
        <w:rPr>
          <w:b/>
          <w:bCs/>
          <w:u w:val="single"/>
        </w:rPr>
        <w:tab/>
      </w:r>
      <w:r>
        <w:rPr>
          <w:rFonts w:hint="eastAsia"/>
        </w:rPr>
        <w:t>天内发出开工通知的，承包人有权提出价格调整要求，或者解除合同。</w:t>
      </w:r>
    </w:p>
    <w:p>
      <w:pPr>
        <w:numPr>
          <w:ilvl w:val="1"/>
          <w:numId w:val="24"/>
        </w:numPr>
        <w:adjustRightInd w:val="0"/>
        <w:snapToGrid w:val="0"/>
        <w:spacing w:line="360" w:lineRule="auto"/>
        <w:ind w:left="0" w:firstLine="384" w:firstLineChars="183"/>
        <w:rPr>
          <w:rFonts w:cs="Times New Roman"/>
        </w:rPr>
      </w:pPr>
      <w:r>
        <w:rPr>
          <w:rFonts w:hint="eastAsia"/>
        </w:rPr>
        <w:t>测量放线</w:t>
      </w:r>
    </w:p>
    <w:p>
      <w:pPr>
        <w:numPr>
          <w:ilvl w:val="2"/>
          <w:numId w:val="24"/>
        </w:numPr>
        <w:adjustRightInd w:val="0"/>
        <w:snapToGrid w:val="0"/>
        <w:spacing w:line="360" w:lineRule="auto"/>
        <w:ind w:left="0" w:right="490" w:firstLine="384" w:firstLineChars="183"/>
        <w:rPr>
          <w:rFonts w:cs="Times New Roman"/>
        </w:rPr>
      </w:pPr>
      <w:r>
        <w:rPr>
          <w:rFonts w:hint="eastAsia"/>
        </w:rPr>
        <w:t>发包人通过监理人向承包人提供测量基准点、基准线和水准点及其书面资料的期限：</w:t>
      </w:r>
      <w:r>
        <w:rPr>
          <w:rFonts w:cs="Times New Roman"/>
          <w:u w:val="single"/>
        </w:rPr>
        <w:tab/>
      </w:r>
      <w:r>
        <w:rPr>
          <w:b/>
          <w:bCs/>
          <w:u w:val="single"/>
        </w:rPr>
        <w:t>/</w:t>
      </w:r>
      <w:r>
        <w:rPr>
          <w:b/>
          <w:bCs/>
          <w:u w:val="single"/>
        </w:rPr>
        <w:tab/>
      </w:r>
      <w:r>
        <w:rPr>
          <w:rFonts w:hint="eastAsia"/>
        </w:rPr>
        <w:t>。</w:t>
      </w:r>
    </w:p>
    <w:p>
      <w:pPr>
        <w:numPr>
          <w:ilvl w:val="1"/>
          <w:numId w:val="24"/>
        </w:numPr>
        <w:adjustRightInd w:val="0"/>
        <w:snapToGrid w:val="0"/>
        <w:spacing w:line="360" w:lineRule="auto"/>
        <w:ind w:left="0" w:firstLine="384" w:firstLineChars="183"/>
        <w:rPr>
          <w:rFonts w:cs="Times New Roman"/>
        </w:rPr>
      </w:pPr>
      <w:r>
        <w:rPr>
          <w:rFonts w:hint="eastAsia"/>
        </w:rPr>
        <w:t>工期延误</w:t>
      </w:r>
    </w:p>
    <w:p>
      <w:pPr>
        <w:numPr>
          <w:ilvl w:val="2"/>
          <w:numId w:val="24"/>
        </w:numPr>
        <w:adjustRightInd w:val="0"/>
        <w:snapToGrid w:val="0"/>
        <w:spacing w:line="360" w:lineRule="auto"/>
        <w:ind w:left="0" w:firstLine="384" w:firstLineChars="183"/>
        <w:rPr>
          <w:rFonts w:cs="Times New Roman"/>
        </w:rPr>
      </w:pPr>
      <w:r>
        <w:rPr>
          <w:rFonts w:hint="eastAsia"/>
        </w:rPr>
        <w:t>因发包人原因导致工期延误</w:t>
      </w:r>
    </w:p>
    <w:p>
      <w:pPr>
        <w:adjustRightInd w:val="0"/>
        <w:snapToGrid w:val="0"/>
        <w:spacing w:line="360" w:lineRule="auto"/>
        <w:ind w:firstLine="1260" w:firstLineChars="600"/>
        <w:rPr>
          <w:rFonts w:cs="Times New Roman"/>
        </w:rPr>
      </w:pPr>
      <w:r>
        <w:rPr>
          <w:rFonts w:hint="eastAsia"/>
        </w:rPr>
        <w:t>因发包人原因导致工期延误的其他情形：</w:t>
      </w:r>
      <w:r>
        <w:rPr>
          <w:rFonts w:cs="Times New Roman"/>
          <w:u w:val="single"/>
        </w:rPr>
        <w:tab/>
      </w:r>
      <w:r>
        <w:rPr>
          <w:u w:val="single"/>
        </w:rPr>
        <w:t>/</w:t>
      </w:r>
      <w:r>
        <w:rPr>
          <w:u w:val="single"/>
        </w:rPr>
        <w:tab/>
      </w:r>
      <w:r>
        <w:rPr>
          <w:rFonts w:hint="eastAsia"/>
        </w:rPr>
        <w:t>。</w:t>
      </w:r>
    </w:p>
    <w:p>
      <w:pPr>
        <w:numPr>
          <w:ilvl w:val="2"/>
          <w:numId w:val="24"/>
        </w:numPr>
        <w:adjustRightInd w:val="0"/>
        <w:snapToGrid w:val="0"/>
        <w:spacing w:line="360" w:lineRule="auto"/>
        <w:ind w:left="0" w:firstLine="384" w:firstLineChars="183"/>
        <w:rPr>
          <w:rFonts w:cs="Times New Roman"/>
        </w:rPr>
      </w:pPr>
      <w:r>
        <w:rPr>
          <w:rFonts w:hint="eastAsia"/>
        </w:rPr>
        <w:t>因承包人原因导致工期延误</w:t>
      </w:r>
    </w:p>
    <w:p>
      <w:pPr>
        <w:adjustRightInd w:val="0"/>
        <w:snapToGrid w:val="0"/>
        <w:spacing w:line="360" w:lineRule="auto"/>
        <w:ind w:right="745" w:firstLine="384" w:firstLineChars="183"/>
        <w:rPr>
          <w:rFonts w:cs="Times New Roman"/>
        </w:rPr>
      </w:pPr>
      <w:r>
        <w:rPr>
          <w:rFonts w:hint="eastAsia"/>
        </w:rPr>
        <w:t>因承包人原因造成工期延误，逾期竣工违约金的计算方法为：</w:t>
      </w:r>
      <w:r>
        <w:rPr>
          <w:rFonts w:cs="Times New Roman"/>
          <w:u w:val="single"/>
        </w:rPr>
        <w:tab/>
      </w:r>
      <w:r>
        <w:rPr>
          <w:rFonts w:cs="Times New Roman"/>
          <w:u w:val="single"/>
        </w:rPr>
        <w:tab/>
      </w:r>
      <w:r>
        <w:rPr>
          <w:u w:val="single"/>
        </w:rPr>
        <w:t>/</w:t>
      </w:r>
      <w:r>
        <w:rPr>
          <w:rFonts w:hint="eastAsia"/>
        </w:rPr>
        <w:t>。</w:t>
      </w:r>
    </w:p>
    <w:p>
      <w:pPr>
        <w:adjustRightInd w:val="0"/>
        <w:snapToGrid w:val="0"/>
        <w:spacing w:line="360" w:lineRule="auto"/>
        <w:ind w:left="13" w:leftChars="6" w:right="745" w:firstLine="420" w:firstLineChars="200"/>
        <w:rPr>
          <w:rFonts w:cs="Times New Roman"/>
        </w:rPr>
      </w:pPr>
      <w:r>
        <w:rPr>
          <w:rFonts w:hint="eastAsia"/>
        </w:rPr>
        <w:t>因承包人原因造成工期延误，逾期竣工违约金的上限：</w:t>
      </w:r>
      <w:r>
        <w:rPr>
          <w:rFonts w:cs="Times New Roman"/>
          <w:u w:val="single"/>
        </w:rPr>
        <w:tab/>
      </w:r>
      <w:r>
        <w:rPr>
          <w:u w:val="single"/>
        </w:rPr>
        <w:t>/</w:t>
      </w:r>
      <w:r>
        <w:rPr>
          <w:u w:val="single"/>
        </w:rPr>
        <w:tab/>
      </w:r>
      <w:r>
        <w:rPr>
          <w:rFonts w:hint="eastAsia"/>
        </w:rPr>
        <w:t>。</w:t>
      </w:r>
    </w:p>
    <w:p>
      <w:pPr>
        <w:numPr>
          <w:ilvl w:val="1"/>
          <w:numId w:val="24"/>
        </w:numPr>
        <w:adjustRightInd w:val="0"/>
        <w:snapToGrid w:val="0"/>
        <w:spacing w:line="360" w:lineRule="auto"/>
        <w:ind w:left="13" w:leftChars="6" w:firstLine="420" w:firstLineChars="200"/>
        <w:rPr>
          <w:rFonts w:cs="Times New Roman"/>
        </w:rPr>
      </w:pPr>
      <w:r>
        <w:rPr>
          <w:rFonts w:hint="eastAsia"/>
        </w:rPr>
        <w:t>不利物质条件</w:t>
      </w:r>
    </w:p>
    <w:p>
      <w:pPr>
        <w:adjustRightInd w:val="0"/>
        <w:snapToGrid w:val="0"/>
        <w:spacing w:line="360" w:lineRule="auto"/>
        <w:ind w:left="13" w:leftChars="6" w:firstLine="420" w:firstLineChars="200"/>
        <w:rPr>
          <w:rFonts w:cs="Times New Roman"/>
        </w:rPr>
      </w:pPr>
      <w:r>
        <w:rPr>
          <w:rFonts w:hint="eastAsia"/>
        </w:rPr>
        <w:t>不利物质条件的其他情形和有关约定：</w:t>
      </w:r>
      <w:r>
        <w:rPr>
          <w:rFonts w:cs="Times New Roman"/>
          <w:u w:val="single"/>
        </w:rPr>
        <w:tab/>
      </w:r>
      <w:r>
        <w:rPr>
          <w:u w:val="single"/>
        </w:rPr>
        <w:t>/</w:t>
      </w:r>
      <w:r>
        <w:rPr>
          <w:u w:val="single"/>
        </w:rPr>
        <w:tab/>
      </w:r>
      <w:r>
        <w:rPr>
          <w:rFonts w:hint="eastAsia"/>
        </w:rPr>
        <w:t>。</w:t>
      </w:r>
    </w:p>
    <w:p>
      <w:pPr>
        <w:numPr>
          <w:ilvl w:val="1"/>
          <w:numId w:val="24"/>
        </w:numPr>
        <w:adjustRightInd w:val="0"/>
        <w:snapToGrid w:val="0"/>
        <w:spacing w:line="360" w:lineRule="auto"/>
        <w:ind w:left="13" w:leftChars="6" w:firstLine="420" w:firstLineChars="200"/>
        <w:rPr>
          <w:rFonts w:cs="Times New Roman"/>
        </w:rPr>
      </w:pPr>
      <w:r>
        <w:rPr>
          <w:rFonts w:hint="eastAsia"/>
        </w:rPr>
        <w:t>异常恶劣的气候条件</w:t>
      </w:r>
    </w:p>
    <w:p>
      <w:pPr>
        <w:adjustRightInd w:val="0"/>
        <w:snapToGrid w:val="0"/>
        <w:spacing w:line="360" w:lineRule="auto"/>
        <w:ind w:left="13" w:leftChars="6" w:firstLine="420" w:firstLineChars="200"/>
        <w:rPr>
          <w:rFonts w:cs="Times New Roman"/>
        </w:rPr>
      </w:pPr>
      <w:r>
        <w:rPr>
          <w:rFonts w:hint="eastAsia"/>
        </w:rPr>
        <w:t>发包人和承包人同意以下情形视为异常恶劣的气候条件：</w:t>
      </w:r>
      <w:r>
        <w:rPr>
          <w:sz w:val="24"/>
          <w:szCs w:val="24"/>
          <w:u w:val="single"/>
        </w:rPr>
        <w:t xml:space="preserve">    </w:t>
      </w:r>
      <w:r>
        <w:rPr>
          <w:rFonts w:hint="eastAsia"/>
          <w:b/>
          <w:bCs/>
          <w:sz w:val="24"/>
          <w:szCs w:val="24"/>
          <w:u w:val="single"/>
        </w:rPr>
        <w:t>无</w:t>
      </w:r>
      <w:r>
        <w:rPr>
          <w:sz w:val="24"/>
          <w:szCs w:val="24"/>
          <w:u w:val="single"/>
        </w:rPr>
        <w:t xml:space="preserve">      </w:t>
      </w:r>
      <w:r>
        <w:rPr>
          <w:rFonts w:hint="eastAsia"/>
          <w:sz w:val="24"/>
          <w:szCs w:val="24"/>
        </w:rPr>
        <w:t>。</w:t>
      </w:r>
    </w:p>
    <w:p>
      <w:pPr>
        <w:adjustRightInd w:val="0"/>
        <w:snapToGrid w:val="0"/>
        <w:spacing w:line="360" w:lineRule="auto"/>
        <w:ind w:left="13" w:leftChars="6" w:firstLine="420" w:firstLineChars="200"/>
        <w:rPr>
          <w:rFonts w:cs="Times New Roman"/>
        </w:rPr>
      </w:pPr>
      <w:r>
        <w:t>7.9</w:t>
      </w:r>
      <w:r>
        <w:rPr>
          <w:lang w:val="en-US"/>
        </w:rPr>
        <w:t xml:space="preserve"> </w:t>
      </w:r>
      <w:r>
        <w:rPr>
          <w:rFonts w:hint="eastAsia"/>
        </w:rPr>
        <w:t>提前竣工的奖励</w:t>
      </w:r>
    </w:p>
    <w:p>
      <w:pPr>
        <w:adjustRightInd w:val="0"/>
        <w:snapToGrid w:val="0"/>
        <w:spacing w:line="360" w:lineRule="auto"/>
        <w:ind w:left="13" w:leftChars="6" w:firstLine="420" w:firstLineChars="200"/>
        <w:rPr>
          <w:rFonts w:cs="Times New Roman"/>
        </w:rPr>
      </w:pPr>
      <w:r>
        <w:t>7.9.2</w:t>
      </w:r>
      <w:r>
        <w:rPr>
          <w:lang w:val="en-US"/>
        </w:rPr>
        <w:t xml:space="preserve"> </w:t>
      </w:r>
      <w:r>
        <w:rPr>
          <w:rFonts w:hint="eastAsia"/>
        </w:rPr>
        <w:t>提前竣工的奖励：</w:t>
      </w:r>
      <w:r>
        <w:rPr>
          <w:rFonts w:cs="Times New Roman"/>
          <w:u w:val="single"/>
        </w:rPr>
        <w:tab/>
      </w:r>
      <w:r>
        <w:rPr>
          <w:u w:val="single"/>
        </w:rPr>
        <w:t>/</w:t>
      </w:r>
      <w:r>
        <w:rPr>
          <w:u w:val="single"/>
        </w:rPr>
        <w:tab/>
      </w:r>
      <w:r>
        <w:rPr>
          <w:rFonts w:hint="eastAsia"/>
        </w:rPr>
        <w:t>。</w:t>
      </w:r>
    </w:p>
    <w:p>
      <w:pPr>
        <w:rPr>
          <w:rFonts w:cs="Times New Roman"/>
        </w:rPr>
      </w:pPr>
    </w:p>
    <w:p>
      <w:pPr>
        <w:numPr>
          <w:ilvl w:val="0"/>
          <w:numId w:val="24"/>
        </w:numPr>
        <w:adjustRightInd w:val="0"/>
        <w:snapToGrid w:val="0"/>
        <w:spacing w:line="360" w:lineRule="auto"/>
        <w:ind w:left="13" w:leftChars="6" w:firstLine="422" w:firstLineChars="200"/>
        <w:rPr>
          <w:rFonts w:ascii="Calibri" w:eastAsia="Times New Roman" w:cs="Times New Roman"/>
          <w:b/>
          <w:bCs/>
        </w:rPr>
      </w:pPr>
      <w:r>
        <w:rPr>
          <w:rFonts w:hint="eastAsia"/>
          <w:b/>
          <w:bCs/>
        </w:rPr>
        <w:t>材料与设备</w:t>
      </w:r>
    </w:p>
    <w:p>
      <w:pPr>
        <w:numPr>
          <w:ilvl w:val="1"/>
          <w:numId w:val="30"/>
        </w:numPr>
        <w:adjustRightInd w:val="0"/>
        <w:snapToGrid w:val="0"/>
        <w:spacing w:line="360" w:lineRule="auto"/>
        <w:ind w:left="13" w:leftChars="6" w:firstLine="420" w:firstLineChars="200"/>
        <w:rPr>
          <w:rFonts w:cs="Times New Roman"/>
        </w:rPr>
      </w:pPr>
      <w:r>
        <w:rPr>
          <w:rFonts w:hint="eastAsia"/>
        </w:rPr>
        <w:t>施工设备和临时设施</w:t>
      </w:r>
    </w:p>
    <w:p>
      <w:pPr>
        <w:numPr>
          <w:ilvl w:val="2"/>
          <w:numId w:val="30"/>
        </w:numPr>
        <w:adjustRightInd w:val="0"/>
        <w:snapToGrid w:val="0"/>
        <w:spacing w:line="360" w:lineRule="auto"/>
        <w:ind w:left="13" w:leftChars="6" w:firstLine="420" w:firstLineChars="200"/>
        <w:rPr>
          <w:rFonts w:cs="Times New Roman"/>
        </w:rPr>
      </w:pPr>
      <w:r>
        <w:rPr>
          <w:rFonts w:hint="eastAsia"/>
        </w:rPr>
        <w:t>承包人提供的施工设备和临时设施</w:t>
      </w:r>
    </w:p>
    <w:p>
      <w:pPr>
        <w:adjustRightInd w:val="0"/>
        <w:snapToGrid w:val="0"/>
        <w:spacing w:line="360" w:lineRule="auto"/>
        <w:ind w:left="13" w:leftChars="6" w:firstLine="480" w:firstLineChars="200"/>
        <w:rPr>
          <w:rFonts w:cs="Times New Roman"/>
          <w:sz w:val="24"/>
          <w:szCs w:val="24"/>
        </w:rPr>
      </w:pPr>
      <w:r>
        <w:rPr>
          <w:rFonts w:hint="eastAsia"/>
          <w:sz w:val="24"/>
          <w:szCs w:val="24"/>
        </w:rPr>
        <w:t>关于修建临时设施费用承担的约定：</w:t>
      </w:r>
      <w:r>
        <w:rPr>
          <w:rFonts w:cs="Times New Roman"/>
          <w:sz w:val="24"/>
          <w:szCs w:val="24"/>
          <w:u w:val="single"/>
        </w:rPr>
        <w:tab/>
      </w:r>
      <w:r>
        <w:rPr>
          <w:rFonts w:hint="eastAsia"/>
          <w:b/>
          <w:bCs/>
          <w:sz w:val="24"/>
          <w:szCs w:val="24"/>
          <w:u w:val="single"/>
        </w:rPr>
        <w:t>按双方约定</w:t>
      </w:r>
      <w:r>
        <w:rPr>
          <w:rFonts w:cs="Times New Roman"/>
          <w:b/>
          <w:bCs/>
          <w:sz w:val="24"/>
          <w:szCs w:val="24"/>
          <w:u w:val="single"/>
        </w:rPr>
        <w:tab/>
      </w:r>
      <w:r>
        <w:rPr>
          <w:rFonts w:hint="eastAsia"/>
          <w:sz w:val="24"/>
          <w:szCs w:val="24"/>
        </w:rPr>
        <w:t>。</w:t>
      </w:r>
    </w:p>
    <w:p>
      <w:pPr>
        <w:adjustRightInd w:val="0"/>
        <w:snapToGrid w:val="0"/>
        <w:spacing w:line="360" w:lineRule="auto"/>
        <w:ind w:left="13" w:leftChars="6" w:firstLine="480" w:firstLineChars="200"/>
        <w:rPr>
          <w:rFonts w:cs="Times New Roman"/>
          <w:sz w:val="24"/>
          <w:szCs w:val="24"/>
        </w:rPr>
      </w:pPr>
    </w:p>
    <w:p>
      <w:pPr>
        <w:numPr>
          <w:ilvl w:val="0"/>
          <w:numId w:val="24"/>
        </w:numPr>
        <w:adjustRightInd w:val="0"/>
        <w:snapToGrid w:val="0"/>
        <w:spacing w:line="360" w:lineRule="auto"/>
        <w:ind w:left="13" w:leftChars="6" w:firstLine="422" w:firstLineChars="200"/>
        <w:rPr>
          <w:rFonts w:ascii="Calibri" w:eastAsia="Times New Roman" w:cs="Times New Roman"/>
          <w:b/>
          <w:bCs/>
        </w:rPr>
      </w:pPr>
      <w:r>
        <w:rPr>
          <w:rFonts w:hint="eastAsia"/>
          <w:b/>
          <w:bCs/>
        </w:rPr>
        <w:t>试验与检验</w:t>
      </w:r>
    </w:p>
    <w:p>
      <w:pPr>
        <w:numPr>
          <w:ilvl w:val="1"/>
          <w:numId w:val="24"/>
        </w:numPr>
        <w:adjustRightInd w:val="0"/>
        <w:snapToGrid w:val="0"/>
        <w:spacing w:line="360" w:lineRule="auto"/>
        <w:ind w:left="13" w:leftChars="6" w:firstLine="420" w:firstLineChars="200"/>
        <w:rPr>
          <w:rFonts w:cs="Times New Roman"/>
        </w:rPr>
      </w:pPr>
      <w:r>
        <w:rPr>
          <w:rFonts w:hint="eastAsia"/>
        </w:rPr>
        <w:t>试验设备与试验人员</w:t>
      </w:r>
    </w:p>
    <w:p>
      <w:pPr>
        <w:adjustRightInd w:val="0"/>
        <w:snapToGrid w:val="0"/>
        <w:spacing w:line="360" w:lineRule="auto"/>
        <w:ind w:left="13" w:leftChars="6" w:firstLine="420" w:firstLineChars="200"/>
        <w:rPr>
          <w:rFonts w:cs="Times New Roman"/>
        </w:rPr>
      </w:pPr>
      <w:r>
        <w:t>9.1.2</w:t>
      </w:r>
      <w:r>
        <w:rPr>
          <w:rFonts w:hint="eastAsia"/>
        </w:rPr>
        <w:t>试验设备</w:t>
      </w:r>
    </w:p>
    <w:p>
      <w:pPr>
        <w:adjustRightInd w:val="0"/>
        <w:snapToGrid w:val="0"/>
        <w:spacing w:line="360" w:lineRule="auto"/>
        <w:ind w:left="13" w:leftChars="6" w:firstLine="420" w:firstLineChars="200"/>
        <w:rPr>
          <w:rFonts w:cs="Times New Roman"/>
        </w:rPr>
      </w:pPr>
      <w:r>
        <w:rPr>
          <w:rFonts w:hint="eastAsia"/>
        </w:rPr>
        <w:t>施工现场需要配置的试验场所：</w:t>
      </w:r>
      <w:r>
        <w:rPr>
          <w:rFonts w:cs="Times New Roman"/>
          <w:u w:val="single"/>
        </w:rPr>
        <w:tab/>
      </w:r>
      <w:r>
        <w:rPr>
          <w:u w:val="single"/>
        </w:rPr>
        <w:t>/</w:t>
      </w:r>
      <w:r>
        <w:rPr>
          <w:u w:val="single"/>
        </w:rPr>
        <w:tab/>
      </w:r>
      <w:r>
        <w:rPr>
          <w:rFonts w:hint="eastAsia"/>
        </w:rPr>
        <w:t>。</w:t>
      </w:r>
    </w:p>
    <w:p>
      <w:pPr>
        <w:rPr>
          <w:rFonts w:cs="Times New Roman"/>
        </w:rPr>
      </w:pPr>
    </w:p>
    <w:p>
      <w:pPr>
        <w:numPr>
          <w:ilvl w:val="0"/>
          <w:numId w:val="24"/>
        </w:numPr>
        <w:adjustRightInd w:val="0"/>
        <w:snapToGrid w:val="0"/>
        <w:spacing w:line="360" w:lineRule="auto"/>
        <w:ind w:left="13" w:leftChars="6" w:firstLine="422" w:firstLineChars="200"/>
        <w:rPr>
          <w:rFonts w:ascii="Calibri" w:eastAsia="Times New Roman" w:cs="Times New Roman"/>
          <w:b/>
          <w:bCs/>
        </w:rPr>
      </w:pPr>
      <w:r>
        <w:rPr>
          <w:rFonts w:hint="eastAsia"/>
          <w:b/>
          <w:bCs/>
        </w:rPr>
        <w:t>变更</w:t>
      </w:r>
    </w:p>
    <w:p>
      <w:pPr>
        <w:numPr>
          <w:ilvl w:val="1"/>
          <w:numId w:val="24"/>
        </w:numPr>
        <w:adjustRightInd w:val="0"/>
        <w:snapToGrid w:val="0"/>
        <w:spacing w:line="360" w:lineRule="auto"/>
        <w:ind w:left="13" w:leftChars="6" w:firstLine="420" w:firstLineChars="200"/>
        <w:rPr>
          <w:rFonts w:cs="Times New Roman"/>
        </w:rPr>
      </w:pPr>
      <w:r>
        <w:rPr>
          <w:rFonts w:hint="eastAsia"/>
        </w:rPr>
        <w:t>变更的范围</w:t>
      </w:r>
    </w:p>
    <w:p>
      <w:pPr>
        <w:adjustRightInd w:val="0"/>
        <w:snapToGrid w:val="0"/>
        <w:spacing w:line="360" w:lineRule="auto"/>
        <w:ind w:left="13" w:leftChars="6" w:firstLine="480" w:firstLineChars="200"/>
        <w:rPr>
          <w:rFonts w:cs="Times New Roman"/>
          <w:sz w:val="24"/>
          <w:szCs w:val="24"/>
        </w:rPr>
      </w:pPr>
      <w:r>
        <w:rPr>
          <w:rFonts w:hint="eastAsia"/>
          <w:sz w:val="24"/>
          <w:szCs w:val="24"/>
        </w:rPr>
        <w:t>关于变更的范围的约定：</w:t>
      </w:r>
      <w:r>
        <w:rPr>
          <w:rFonts w:cs="Times New Roman"/>
          <w:sz w:val="24"/>
          <w:szCs w:val="24"/>
          <w:u w:val="single"/>
        </w:rPr>
        <w:tab/>
      </w:r>
      <w:r>
        <w:rPr>
          <w:rFonts w:hint="eastAsia"/>
          <w:b/>
          <w:bCs/>
          <w:sz w:val="24"/>
          <w:szCs w:val="24"/>
          <w:u w:val="single"/>
        </w:rPr>
        <w:t>按发包人变更要求</w:t>
      </w:r>
      <w:r>
        <w:rPr>
          <w:rFonts w:cs="Times New Roman"/>
          <w:b/>
          <w:bCs/>
          <w:sz w:val="24"/>
          <w:szCs w:val="24"/>
          <w:u w:val="single"/>
        </w:rPr>
        <w:tab/>
      </w:r>
      <w:r>
        <w:rPr>
          <w:rFonts w:hint="eastAsia"/>
          <w:sz w:val="24"/>
          <w:szCs w:val="24"/>
        </w:rPr>
        <w:t>。</w:t>
      </w:r>
    </w:p>
    <w:p>
      <w:pPr>
        <w:numPr>
          <w:ilvl w:val="1"/>
          <w:numId w:val="31"/>
        </w:numPr>
        <w:adjustRightInd w:val="0"/>
        <w:snapToGrid w:val="0"/>
        <w:spacing w:line="360" w:lineRule="auto"/>
        <w:ind w:left="13" w:leftChars="6" w:firstLine="420" w:firstLineChars="200"/>
        <w:rPr>
          <w:rFonts w:cs="Times New Roman"/>
        </w:rPr>
      </w:pPr>
      <w:r>
        <w:rPr>
          <w:rFonts w:hint="eastAsia"/>
        </w:rPr>
        <w:t>变更估价</w:t>
      </w:r>
    </w:p>
    <w:p>
      <w:pPr>
        <w:numPr>
          <w:ilvl w:val="2"/>
          <w:numId w:val="31"/>
        </w:numPr>
        <w:adjustRightInd w:val="0"/>
        <w:snapToGrid w:val="0"/>
        <w:spacing w:line="360" w:lineRule="auto"/>
        <w:ind w:left="13" w:leftChars="6" w:firstLine="420" w:firstLineChars="200"/>
        <w:rPr>
          <w:rFonts w:cs="Times New Roman"/>
        </w:rPr>
      </w:pPr>
      <w:r>
        <w:rPr>
          <w:rFonts w:hint="eastAsia"/>
        </w:rPr>
        <w:t>变更估价原则</w:t>
      </w:r>
    </w:p>
    <w:p>
      <w:pPr>
        <w:adjustRightInd w:val="0"/>
        <w:snapToGrid w:val="0"/>
        <w:spacing w:line="360" w:lineRule="auto"/>
        <w:ind w:left="13" w:leftChars="6" w:right="-353" w:rightChars="-168" w:firstLine="480" w:firstLineChars="200"/>
        <w:rPr>
          <w:rFonts w:cs="Times New Roman"/>
          <w:sz w:val="24"/>
          <w:szCs w:val="24"/>
        </w:rPr>
      </w:pPr>
      <w:r>
        <w:rPr>
          <w:rFonts w:hint="eastAsia"/>
          <w:sz w:val="24"/>
          <w:szCs w:val="24"/>
        </w:rPr>
        <w:t>关于变更估价的约定</w:t>
      </w:r>
      <w:r>
        <w:rPr>
          <w:sz w:val="24"/>
          <w:szCs w:val="24"/>
        </w:rPr>
        <w:t>:</w:t>
      </w:r>
      <w:r>
        <w:rPr>
          <w:rFonts w:hint="eastAsia"/>
          <w:b/>
          <w:bCs/>
          <w:sz w:val="24"/>
          <w:szCs w:val="24"/>
          <w:u w:val="single"/>
        </w:rPr>
        <w:t>按实际工程量发生，执行施工同期罗定市工程造价管理站发布的材料信息价结算</w:t>
      </w:r>
      <w:r>
        <w:rPr>
          <w:rFonts w:hint="eastAsia"/>
          <w:sz w:val="24"/>
          <w:szCs w:val="24"/>
        </w:rPr>
        <w:t>。</w:t>
      </w:r>
    </w:p>
    <w:p>
      <w:pPr>
        <w:numPr>
          <w:ilvl w:val="1"/>
          <w:numId w:val="31"/>
        </w:numPr>
        <w:adjustRightInd w:val="0"/>
        <w:snapToGrid w:val="0"/>
        <w:spacing w:line="360" w:lineRule="auto"/>
        <w:ind w:left="13" w:leftChars="6" w:firstLine="420" w:firstLineChars="200"/>
        <w:rPr>
          <w:rFonts w:cs="Times New Roman"/>
        </w:rPr>
      </w:pPr>
      <w:r>
        <w:rPr>
          <w:rFonts w:hint="eastAsia"/>
        </w:rPr>
        <w:t>承包人的合理化建议</w:t>
      </w:r>
    </w:p>
    <w:p>
      <w:pPr>
        <w:adjustRightInd w:val="0"/>
        <w:snapToGrid w:val="0"/>
        <w:spacing w:line="360" w:lineRule="auto"/>
        <w:ind w:left="13" w:leftChars="6" w:firstLine="420" w:firstLineChars="200"/>
        <w:rPr>
          <w:rFonts w:cs="Times New Roman"/>
        </w:rPr>
      </w:pPr>
      <w:r>
        <w:rPr>
          <w:rFonts w:hint="eastAsia"/>
        </w:rPr>
        <w:t>监理人审查承包人合理化建议的期限：</w:t>
      </w:r>
      <w:r>
        <w:rPr>
          <w:rFonts w:cs="Times New Roman"/>
          <w:u w:val="single"/>
        </w:rPr>
        <w:tab/>
      </w:r>
      <w:r>
        <w:rPr>
          <w:b/>
          <w:bCs/>
          <w:u w:val="single"/>
        </w:rPr>
        <w:t>/</w:t>
      </w:r>
      <w:r>
        <w:rPr>
          <w:b/>
          <w:bCs/>
          <w:u w:val="single"/>
        </w:rPr>
        <w:tab/>
      </w:r>
      <w:r>
        <w:rPr>
          <w:rFonts w:hint="eastAsia"/>
        </w:rPr>
        <w:t>。</w:t>
      </w:r>
    </w:p>
    <w:p>
      <w:pPr>
        <w:adjustRightInd w:val="0"/>
        <w:snapToGrid w:val="0"/>
        <w:spacing w:line="360" w:lineRule="auto"/>
        <w:ind w:left="13" w:leftChars="6" w:firstLine="480" w:firstLineChars="200"/>
        <w:rPr>
          <w:rFonts w:cs="Times New Roman"/>
          <w:sz w:val="24"/>
          <w:szCs w:val="24"/>
        </w:rPr>
      </w:pPr>
      <w:r>
        <w:rPr>
          <w:rFonts w:hint="eastAsia"/>
          <w:sz w:val="24"/>
          <w:szCs w:val="24"/>
        </w:rPr>
        <w:t>发包人审批承包人合理化建议的期限：</w:t>
      </w:r>
      <w:r>
        <w:rPr>
          <w:rFonts w:cs="Times New Roman"/>
          <w:sz w:val="24"/>
          <w:szCs w:val="24"/>
          <w:u w:val="single"/>
        </w:rPr>
        <w:tab/>
      </w:r>
      <w:r>
        <w:rPr>
          <w:rFonts w:hint="eastAsia"/>
          <w:b/>
          <w:bCs/>
          <w:sz w:val="24"/>
          <w:szCs w:val="24"/>
          <w:u w:val="single"/>
        </w:rPr>
        <w:t>提出建议</w:t>
      </w:r>
      <w:r>
        <w:rPr>
          <w:b/>
          <w:bCs/>
          <w:sz w:val="24"/>
          <w:szCs w:val="24"/>
          <w:u w:val="single"/>
        </w:rPr>
        <w:t>3</w:t>
      </w:r>
      <w:r>
        <w:rPr>
          <w:rFonts w:hint="eastAsia"/>
          <w:b/>
          <w:bCs/>
          <w:sz w:val="24"/>
          <w:szCs w:val="24"/>
          <w:u w:val="single"/>
        </w:rPr>
        <w:t>天内</w:t>
      </w:r>
      <w:r>
        <w:rPr>
          <w:rFonts w:cs="Times New Roman"/>
          <w:b/>
          <w:bCs/>
          <w:sz w:val="24"/>
          <w:szCs w:val="24"/>
          <w:u w:val="single"/>
        </w:rPr>
        <w:tab/>
      </w:r>
      <w:r>
        <w:rPr>
          <w:rFonts w:hint="eastAsia"/>
          <w:sz w:val="24"/>
          <w:szCs w:val="24"/>
        </w:rPr>
        <w:t>。</w:t>
      </w:r>
    </w:p>
    <w:p>
      <w:pPr>
        <w:adjustRightInd w:val="0"/>
        <w:snapToGrid w:val="0"/>
        <w:spacing w:line="360" w:lineRule="auto"/>
        <w:ind w:left="13" w:leftChars="6" w:right="627" w:firstLine="420" w:firstLineChars="200"/>
        <w:rPr>
          <w:rFonts w:cs="Times New Roman"/>
        </w:rPr>
      </w:pPr>
      <w:r>
        <w:rPr>
          <w:rFonts w:hint="eastAsia"/>
        </w:rPr>
        <w:t>承包人提出的合理化建议降低了合同价格或者提高了工程经济效益的奖励的方法和金额为：</w:t>
      </w:r>
      <w:r>
        <w:rPr>
          <w:rFonts w:cs="Times New Roman"/>
          <w:u w:val="single"/>
        </w:rPr>
        <w:tab/>
      </w:r>
      <w:r>
        <w:rPr>
          <w:u w:val="single"/>
        </w:rPr>
        <w:t>/</w:t>
      </w:r>
      <w:r>
        <w:rPr>
          <w:u w:val="single"/>
        </w:rPr>
        <w:tab/>
      </w:r>
      <w:r>
        <w:rPr>
          <w:rFonts w:hint="eastAsia"/>
        </w:rPr>
        <w:t>。</w:t>
      </w:r>
    </w:p>
    <w:p>
      <w:pPr>
        <w:adjustRightInd w:val="0"/>
        <w:snapToGrid w:val="0"/>
        <w:spacing w:line="360" w:lineRule="auto"/>
        <w:ind w:left="13" w:leftChars="6" w:firstLine="420" w:firstLineChars="200"/>
        <w:rPr>
          <w:rFonts w:cs="Times New Roman"/>
        </w:rPr>
      </w:pPr>
      <w:r>
        <w:t>10.8</w:t>
      </w:r>
      <w:r>
        <w:rPr>
          <w:lang w:val="en-US"/>
        </w:rPr>
        <w:t xml:space="preserve"> </w:t>
      </w:r>
      <w:r>
        <w:rPr>
          <w:rFonts w:hint="eastAsia"/>
        </w:rPr>
        <w:t>暂列金额</w:t>
      </w:r>
    </w:p>
    <w:p>
      <w:pPr>
        <w:adjustRightInd w:val="0"/>
        <w:snapToGrid w:val="0"/>
        <w:spacing w:line="360" w:lineRule="auto"/>
        <w:ind w:left="13" w:leftChars="6" w:firstLine="480" w:firstLineChars="200"/>
        <w:rPr>
          <w:rFonts w:cs="Times New Roman"/>
          <w:sz w:val="24"/>
          <w:szCs w:val="24"/>
        </w:rPr>
      </w:pPr>
      <w:r>
        <w:rPr>
          <w:rFonts w:hint="eastAsia"/>
          <w:sz w:val="24"/>
          <w:szCs w:val="24"/>
        </w:rPr>
        <w:t>合同当事人关于暂列金额使用的约定：</w:t>
      </w:r>
      <w:r>
        <w:rPr>
          <w:rFonts w:cs="Times New Roman"/>
          <w:sz w:val="24"/>
          <w:szCs w:val="24"/>
          <w:u w:val="single"/>
        </w:rPr>
        <w:tab/>
      </w:r>
      <w:r>
        <w:rPr>
          <w:rFonts w:hint="eastAsia"/>
          <w:b/>
          <w:bCs/>
          <w:sz w:val="24"/>
          <w:szCs w:val="24"/>
          <w:u w:val="single"/>
        </w:rPr>
        <w:t>按约定使用</w:t>
      </w:r>
      <w:r>
        <w:rPr>
          <w:rFonts w:cs="Times New Roman"/>
          <w:b/>
          <w:bCs/>
          <w:sz w:val="24"/>
          <w:szCs w:val="24"/>
          <w:u w:val="single"/>
        </w:rPr>
        <w:tab/>
      </w:r>
      <w:r>
        <w:rPr>
          <w:rFonts w:hint="eastAsia"/>
          <w:sz w:val="24"/>
          <w:szCs w:val="24"/>
        </w:rPr>
        <w:t>。</w:t>
      </w:r>
    </w:p>
    <w:p>
      <w:pPr>
        <w:adjustRightInd w:val="0"/>
        <w:snapToGrid w:val="0"/>
        <w:spacing w:line="360" w:lineRule="auto"/>
        <w:ind w:left="13" w:leftChars="6" w:firstLine="480" w:firstLineChars="200"/>
        <w:rPr>
          <w:rFonts w:cs="Times New Roman"/>
          <w:sz w:val="24"/>
          <w:szCs w:val="24"/>
        </w:rPr>
      </w:pPr>
    </w:p>
    <w:p>
      <w:pPr>
        <w:numPr>
          <w:ilvl w:val="0"/>
          <w:numId w:val="24"/>
        </w:numPr>
        <w:adjustRightInd w:val="0"/>
        <w:snapToGrid w:val="0"/>
        <w:spacing w:line="360" w:lineRule="auto"/>
        <w:ind w:left="13" w:leftChars="6" w:firstLine="422" w:firstLineChars="200"/>
        <w:rPr>
          <w:rFonts w:ascii="Calibri" w:eastAsia="Times New Roman" w:cs="Times New Roman"/>
          <w:b/>
          <w:bCs/>
        </w:rPr>
      </w:pPr>
      <w:r>
        <w:rPr>
          <w:rFonts w:hint="eastAsia"/>
          <w:b/>
          <w:bCs/>
        </w:rPr>
        <w:t>价格调整</w:t>
      </w:r>
    </w:p>
    <w:p>
      <w:pPr>
        <w:numPr>
          <w:ilvl w:val="1"/>
          <w:numId w:val="24"/>
        </w:numPr>
        <w:adjustRightInd w:val="0"/>
        <w:snapToGrid w:val="0"/>
        <w:spacing w:line="360" w:lineRule="auto"/>
        <w:ind w:left="13" w:leftChars="6" w:firstLine="420" w:firstLineChars="200"/>
        <w:rPr>
          <w:rFonts w:cs="Times New Roman"/>
        </w:rPr>
      </w:pPr>
      <w:r>
        <w:rPr>
          <w:rFonts w:hint="eastAsia"/>
        </w:rPr>
        <w:t>市场价格波动引起的调整</w:t>
      </w:r>
    </w:p>
    <w:p>
      <w:pPr>
        <w:adjustRightInd w:val="0"/>
        <w:snapToGrid w:val="0"/>
        <w:spacing w:line="360" w:lineRule="auto"/>
        <w:ind w:firstLine="384" w:firstLineChars="183"/>
        <w:rPr>
          <w:rFonts w:cs="Times New Roman"/>
        </w:rPr>
      </w:pPr>
      <w:r>
        <w:rPr>
          <w:rFonts w:hint="eastAsia"/>
        </w:rPr>
        <w:t>市场价格波动是否调整合同价格的约定：</w:t>
      </w:r>
      <w:r>
        <w:rPr>
          <w:rFonts w:cs="Times New Roman"/>
          <w:u w:val="single"/>
        </w:rPr>
        <w:tab/>
      </w:r>
      <w:r>
        <w:rPr>
          <w:rFonts w:hint="eastAsia"/>
          <w:b/>
          <w:bCs/>
          <w:u w:val="single"/>
        </w:rPr>
        <w:t>不作调整</w:t>
      </w:r>
      <w:r>
        <w:rPr>
          <w:rFonts w:cs="Times New Roman"/>
          <w:b/>
          <w:bCs/>
          <w:u w:val="single"/>
        </w:rPr>
        <w:tab/>
      </w:r>
      <w:r>
        <w:rPr>
          <w:rFonts w:hint="eastAsia"/>
        </w:rPr>
        <w:t>。</w:t>
      </w:r>
    </w:p>
    <w:p>
      <w:pPr>
        <w:adjustRightInd w:val="0"/>
        <w:snapToGrid w:val="0"/>
        <w:spacing w:line="360" w:lineRule="auto"/>
        <w:ind w:right="746" w:firstLine="384" w:firstLineChars="183"/>
        <w:rPr>
          <w:rFonts w:cs="Times New Roman"/>
        </w:rPr>
      </w:pPr>
      <w:r>
        <w:rPr>
          <w:rFonts w:hint="eastAsia"/>
        </w:rPr>
        <w:t>因市场价格波动调整合同价格，采用以下第</w:t>
      </w:r>
      <w:r>
        <w:rPr>
          <w:rFonts w:cs="Times New Roman"/>
          <w:u w:val="single"/>
        </w:rPr>
        <w:tab/>
      </w:r>
      <w:r>
        <w:rPr>
          <w:u w:val="single"/>
          <w:lang w:val="en-US"/>
        </w:rPr>
        <w:t xml:space="preserve">   </w:t>
      </w:r>
      <w:r>
        <w:rPr>
          <w:b/>
          <w:bCs/>
          <w:u w:val="single"/>
        </w:rPr>
        <w:t>/</w:t>
      </w:r>
      <w:r>
        <w:rPr>
          <w:b/>
          <w:bCs/>
          <w:u w:val="single"/>
        </w:rPr>
        <w:tab/>
      </w:r>
      <w:r>
        <w:rPr>
          <w:rFonts w:hint="eastAsia"/>
        </w:rPr>
        <w:t>种方式对合同价格进行调整：第</w:t>
      </w:r>
      <w:r>
        <w:t>1</w:t>
      </w:r>
      <w:r>
        <w:rPr>
          <w:rFonts w:hint="eastAsia"/>
        </w:rPr>
        <w:t>种方式：采用价格指数进行价格调整。</w:t>
      </w:r>
    </w:p>
    <w:p>
      <w:pPr>
        <w:adjustRightInd w:val="0"/>
        <w:snapToGrid w:val="0"/>
        <w:spacing w:line="360" w:lineRule="auto"/>
        <w:ind w:right="70" w:firstLine="384" w:firstLineChars="183"/>
        <w:rPr>
          <w:rFonts w:cs="Times New Roman"/>
        </w:rPr>
      </w:pPr>
      <w:r>
        <w:rPr>
          <w:rFonts w:hint="eastAsia"/>
        </w:rPr>
        <w:t>关于各可调因子、定值和变值权重，以及基本价格指数及其来源的约定</w:t>
      </w:r>
      <w:r>
        <w:rPr>
          <w:rFonts w:hint="eastAsia"/>
          <w:u w:val="single"/>
        </w:rPr>
        <w:t>：</w:t>
      </w:r>
      <w:r>
        <w:rPr>
          <w:u w:val="single"/>
          <w:lang w:val="en-US"/>
        </w:rPr>
        <w:t xml:space="preserve">   /</w:t>
      </w:r>
      <w:r>
        <w:rPr>
          <w:rFonts w:cs="Times New Roman"/>
          <w:u w:val="single"/>
        </w:rPr>
        <w:tab/>
      </w:r>
      <w:r>
        <w:rPr>
          <w:u w:val="single"/>
          <w:lang w:val="en-US"/>
        </w:rPr>
        <w:t xml:space="preserve">   </w:t>
      </w:r>
      <w:r>
        <w:rPr>
          <w:rFonts w:hint="eastAsia"/>
        </w:rPr>
        <w:t>；</w:t>
      </w:r>
    </w:p>
    <w:p>
      <w:pPr>
        <w:adjustRightInd w:val="0"/>
        <w:snapToGrid w:val="0"/>
        <w:spacing w:line="360" w:lineRule="auto"/>
        <w:ind w:firstLine="384" w:firstLineChars="183"/>
        <w:rPr>
          <w:rFonts w:cs="Times New Roman"/>
        </w:rPr>
      </w:pPr>
      <w:r>
        <w:rPr>
          <w:rFonts w:hint="eastAsia"/>
        </w:rPr>
        <w:t>第</w:t>
      </w:r>
      <w:r>
        <w:t>2</w:t>
      </w:r>
      <w:r>
        <w:rPr>
          <w:rFonts w:hint="eastAsia"/>
        </w:rPr>
        <w:t>种方式：采用造价信息进行价格调整。</w:t>
      </w:r>
    </w:p>
    <w:p>
      <w:pPr>
        <w:numPr>
          <w:ilvl w:val="0"/>
          <w:numId w:val="32"/>
        </w:numPr>
        <w:adjustRightInd w:val="0"/>
        <w:snapToGrid w:val="0"/>
        <w:spacing w:line="360" w:lineRule="auto"/>
        <w:ind w:left="0" w:firstLine="384" w:firstLineChars="183"/>
        <w:rPr>
          <w:rFonts w:cs="Times New Roman"/>
        </w:rPr>
      </w:pPr>
      <w:r>
        <w:rPr>
          <w:rFonts w:hint="eastAsia"/>
        </w:rPr>
        <w:t>关于基准价格的约定：</w:t>
      </w:r>
      <w:r>
        <w:rPr>
          <w:u w:val="single"/>
          <w:lang w:val="en-US"/>
        </w:rPr>
        <w:t xml:space="preserve">  /   </w:t>
      </w:r>
      <w:r>
        <w:rPr>
          <w:rFonts w:cs="Times New Roman"/>
          <w:u w:val="single"/>
        </w:rPr>
        <w:tab/>
      </w:r>
      <w:r>
        <w:rPr>
          <w:rFonts w:hint="eastAsia"/>
        </w:rPr>
        <w:t>。</w:t>
      </w:r>
    </w:p>
    <w:p>
      <w:pPr>
        <w:adjustRightInd w:val="0"/>
        <w:snapToGrid w:val="0"/>
        <w:spacing w:line="360" w:lineRule="auto"/>
        <w:ind w:right="386" w:firstLine="384" w:firstLineChars="183"/>
        <w:rPr>
          <w:rFonts w:cs="Times New Roman"/>
        </w:rPr>
      </w:pPr>
      <w:r>
        <w:rPr>
          <w:rFonts w:hint="eastAsia"/>
        </w:rPr>
        <w:t>专用合同条款</w:t>
      </w:r>
      <w:r>
        <w:rPr>
          <w:rFonts w:cs="Times New Roman"/>
        </w:rPr>
        <w:t>¢Ù</w:t>
      </w:r>
      <w:r>
        <w:rPr>
          <w:rFonts w:hint="eastAsia"/>
        </w:rPr>
        <w:t>承包人在已标价工程量清单或预算书中载明的材料单价低于基准价格的：专用合同条款合同履行期间材料单价涨幅以基准价格为基础超过</w:t>
      </w:r>
      <w:r>
        <w:rPr>
          <w:u w:val="single"/>
          <w:lang w:val="en-US"/>
        </w:rPr>
        <w:t xml:space="preserve">   /</w:t>
      </w:r>
      <w:r>
        <w:rPr>
          <w:rFonts w:cs="Times New Roman"/>
          <w:u w:val="single"/>
        </w:rPr>
        <w:tab/>
      </w:r>
      <w:r>
        <w:t>%</w:t>
      </w:r>
      <w:r>
        <w:rPr>
          <w:rFonts w:hint="eastAsia"/>
        </w:rPr>
        <w:t>时，或材料单价跌幅以已标价工程量清单或预算书中载明材料单价为基础超过</w:t>
      </w:r>
      <w:r>
        <w:rPr>
          <w:u w:val="single"/>
          <w:lang w:val="en-US"/>
        </w:rPr>
        <w:t xml:space="preserve">   /</w:t>
      </w:r>
      <w:r>
        <w:rPr>
          <w:rFonts w:cs="Times New Roman"/>
          <w:u w:val="single"/>
        </w:rPr>
        <w:tab/>
      </w:r>
      <w:r>
        <w:t>%</w:t>
      </w:r>
      <w:r>
        <w:rPr>
          <w:rFonts w:hint="eastAsia"/>
        </w:rPr>
        <w:t>时，其超过部分据实调整。</w:t>
      </w:r>
    </w:p>
    <w:p>
      <w:pPr>
        <w:adjustRightInd w:val="0"/>
        <w:snapToGrid w:val="0"/>
        <w:spacing w:line="360" w:lineRule="auto"/>
        <w:ind w:right="489" w:firstLine="384" w:firstLineChars="183"/>
        <w:jc w:val="both"/>
        <w:rPr>
          <w:rFonts w:cs="Times New Roman"/>
        </w:rPr>
      </w:pPr>
      <w:r>
        <w:rPr>
          <w:rFonts w:cs="Times New Roman"/>
        </w:rPr>
        <w:t>¢Ú</w:t>
      </w:r>
      <w:r>
        <w:rPr>
          <w:rFonts w:hint="eastAsia"/>
        </w:rPr>
        <w:t>承包人在已标价工程量清单或预算书中载明的材料单价高于基准价格的：专用合同条款合同履行期间材料单价跌幅以基准价格为基础超过</w:t>
      </w:r>
      <w:r>
        <w:t>%</w:t>
      </w:r>
      <w:r>
        <w:rPr>
          <w:rFonts w:hint="eastAsia"/>
        </w:rPr>
        <w:t>时，材料单价涨幅以已标价工程量清单或预算书中载明材料单价为基础超过</w:t>
      </w:r>
      <w:r>
        <w:t>%</w:t>
      </w:r>
      <w:r>
        <w:rPr>
          <w:rFonts w:hint="eastAsia"/>
        </w:rPr>
        <w:t>时，其超过部分据实调整。</w:t>
      </w:r>
    </w:p>
    <w:p>
      <w:pPr>
        <w:adjustRightInd w:val="0"/>
        <w:snapToGrid w:val="0"/>
        <w:spacing w:line="360" w:lineRule="auto"/>
        <w:ind w:right="386" w:firstLine="384" w:firstLineChars="183"/>
        <w:rPr>
          <w:rFonts w:cs="Times New Roman"/>
        </w:rPr>
      </w:pPr>
      <w:r>
        <w:rPr>
          <w:rFonts w:cs="Times New Roman"/>
        </w:rPr>
        <w:t>¢</w:t>
      </w:r>
      <w:r>
        <w:rPr>
          <w:rFonts w:hint="eastAsia"/>
        </w:rPr>
        <w:t>Û承包人在已标价工程量清单或预算书中载明的材料单价等于基准单价的：专用合同条款合同履行期间材料单价涨跌幅以基准单价为基础超过¡À</w:t>
      </w:r>
      <w:r>
        <w:rPr>
          <w:rFonts w:cs="Times New Roman"/>
          <w:u w:val="single"/>
        </w:rPr>
        <w:tab/>
      </w:r>
      <w:r>
        <w:t>%</w:t>
      </w:r>
      <w:r>
        <w:rPr>
          <w:rFonts w:hint="eastAsia"/>
        </w:rPr>
        <w:t>时，其超过部分据实调整。</w:t>
      </w:r>
    </w:p>
    <w:p>
      <w:pPr>
        <w:adjustRightInd w:val="0"/>
        <w:snapToGrid w:val="0"/>
        <w:spacing w:line="360" w:lineRule="auto"/>
        <w:ind w:firstLine="384" w:firstLineChars="183"/>
        <w:rPr>
          <w:rFonts w:cs="Times New Roman"/>
        </w:rPr>
      </w:pPr>
      <w:r>
        <w:rPr>
          <w:rFonts w:hint="eastAsia"/>
        </w:rPr>
        <w:t>第</w:t>
      </w:r>
      <w:r>
        <w:t>3</w:t>
      </w:r>
      <w:r>
        <w:rPr>
          <w:rFonts w:hint="eastAsia"/>
        </w:rPr>
        <w:t>种方式：其他价格调整方式：</w:t>
      </w:r>
    </w:p>
    <w:p>
      <w:pPr>
        <w:pStyle w:val="73"/>
        <w:adjustRightInd w:val="0"/>
        <w:snapToGrid w:val="0"/>
        <w:spacing w:line="360" w:lineRule="auto"/>
        <w:ind w:left="0" w:right="548" w:firstLine="441" w:firstLineChars="183"/>
        <w:rPr>
          <w:rFonts w:cs="Times New Roman"/>
          <w:b/>
          <w:bCs/>
          <w:sz w:val="24"/>
          <w:szCs w:val="24"/>
        </w:rPr>
      </w:pPr>
      <w:r>
        <w:rPr>
          <w:rFonts w:hint="eastAsia"/>
          <w:b/>
          <w:bCs/>
          <w:sz w:val="24"/>
          <w:szCs w:val="24"/>
          <w:u w:val="single"/>
        </w:rPr>
        <w:t>（</w:t>
      </w:r>
      <w:r>
        <w:rPr>
          <w:b/>
          <w:bCs/>
          <w:sz w:val="24"/>
          <w:szCs w:val="24"/>
          <w:u w:val="single"/>
          <w:lang w:val="en-US"/>
        </w:rPr>
        <w:t>1</w:t>
      </w:r>
      <w:r>
        <w:rPr>
          <w:rFonts w:hint="eastAsia"/>
          <w:b/>
          <w:bCs/>
          <w:sz w:val="24"/>
          <w:szCs w:val="24"/>
          <w:u w:val="single"/>
          <w:lang w:val="en-US"/>
        </w:rPr>
        <w:t>）</w:t>
      </w:r>
      <w:r>
        <w:rPr>
          <w:rFonts w:hint="eastAsia"/>
          <w:b/>
          <w:bCs/>
          <w:sz w:val="24"/>
          <w:szCs w:val="24"/>
          <w:u w:val="single"/>
        </w:rPr>
        <w:t>工程造价管理机构发布指令性调整文件、或发布指导性调整文件经发包人同意时均可予以安排调整。</w:t>
      </w:r>
    </w:p>
    <w:p>
      <w:pPr>
        <w:pStyle w:val="73"/>
        <w:adjustRightInd w:val="0"/>
        <w:snapToGrid w:val="0"/>
        <w:spacing w:line="360" w:lineRule="auto"/>
        <w:ind w:left="0" w:right="548" w:firstLine="441" w:firstLineChars="183"/>
        <w:jc w:val="both"/>
        <w:rPr>
          <w:rFonts w:cs="Times New Roman"/>
          <w:b/>
          <w:bCs/>
          <w:sz w:val="24"/>
          <w:szCs w:val="24"/>
          <w:u w:val="single"/>
        </w:rPr>
      </w:pPr>
      <w:r>
        <w:rPr>
          <w:rFonts w:hint="eastAsia"/>
          <w:b/>
          <w:bCs/>
          <w:sz w:val="24"/>
          <w:szCs w:val="24"/>
          <w:u w:val="single"/>
        </w:rPr>
        <w:t>（</w:t>
      </w:r>
      <w:r>
        <w:rPr>
          <w:b/>
          <w:bCs/>
          <w:sz w:val="24"/>
          <w:szCs w:val="24"/>
          <w:u w:val="single"/>
          <w:lang w:val="en-US"/>
        </w:rPr>
        <w:t>2</w:t>
      </w:r>
      <w:r>
        <w:rPr>
          <w:rFonts w:hint="eastAsia"/>
          <w:b/>
          <w:bCs/>
          <w:sz w:val="24"/>
          <w:szCs w:val="24"/>
          <w:u w:val="single"/>
        </w:rPr>
        <w:t>）合同以外工程项目价款：承包人完成发包人要求的合同以外项目，工程量按实结算，结算单价按施工同期罗定市工程造价管理站发布的材料信息价结算，信息价没有的按双方约定的市场价结算。</w:t>
      </w:r>
    </w:p>
    <w:p>
      <w:pPr>
        <w:pStyle w:val="73"/>
        <w:adjustRightInd w:val="0"/>
        <w:snapToGrid w:val="0"/>
        <w:spacing w:line="360" w:lineRule="auto"/>
        <w:ind w:left="0" w:right="548" w:firstLine="441" w:firstLineChars="183"/>
        <w:jc w:val="both"/>
        <w:rPr>
          <w:rFonts w:cs="Times New Roman"/>
          <w:b/>
          <w:bCs/>
          <w:sz w:val="24"/>
          <w:szCs w:val="24"/>
          <w:u w:val="single"/>
        </w:rPr>
      </w:pPr>
    </w:p>
    <w:p>
      <w:pPr>
        <w:numPr>
          <w:ilvl w:val="0"/>
          <w:numId w:val="24"/>
        </w:numPr>
        <w:adjustRightInd w:val="0"/>
        <w:snapToGrid w:val="0"/>
        <w:spacing w:line="360" w:lineRule="auto"/>
        <w:ind w:left="0" w:firstLine="386" w:firstLineChars="183"/>
        <w:rPr>
          <w:rFonts w:ascii="Calibri" w:eastAsia="Times New Roman" w:cs="Times New Roman"/>
          <w:b/>
          <w:bCs/>
        </w:rPr>
      </w:pPr>
      <w:r>
        <w:rPr>
          <w:rFonts w:hint="eastAsia"/>
          <w:b/>
          <w:bCs/>
        </w:rPr>
        <w:t>合同价格、计量与支付</w:t>
      </w:r>
    </w:p>
    <w:p>
      <w:pPr>
        <w:numPr>
          <w:ilvl w:val="1"/>
          <w:numId w:val="33"/>
        </w:numPr>
        <w:adjustRightInd w:val="0"/>
        <w:snapToGrid w:val="0"/>
        <w:spacing w:line="360" w:lineRule="auto"/>
        <w:ind w:left="0" w:firstLine="384" w:firstLineChars="183"/>
        <w:rPr>
          <w:rFonts w:cs="Times New Roman"/>
        </w:rPr>
      </w:pPr>
      <w:r>
        <w:rPr>
          <w:rFonts w:hint="eastAsia"/>
        </w:rPr>
        <w:t>预付款</w:t>
      </w:r>
    </w:p>
    <w:p>
      <w:pPr>
        <w:numPr>
          <w:ilvl w:val="2"/>
          <w:numId w:val="33"/>
        </w:numPr>
        <w:adjustRightInd w:val="0"/>
        <w:snapToGrid w:val="0"/>
        <w:spacing w:line="360" w:lineRule="auto"/>
        <w:ind w:left="0" w:firstLine="384" w:firstLineChars="183"/>
        <w:rPr>
          <w:rFonts w:cs="Times New Roman"/>
        </w:rPr>
      </w:pPr>
      <w:r>
        <w:rPr>
          <w:rFonts w:hint="eastAsia"/>
        </w:rPr>
        <w:t>预付款的支付</w:t>
      </w:r>
    </w:p>
    <w:p>
      <w:pPr>
        <w:adjustRightInd w:val="0"/>
        <w:snapToGrid w:val="0"/>
        <w:spacing w:line="360" w:lineRule="auto"/>
        <w:ind w:firstLine="384" w:firstLineChars="183"/>
        <w:rPr>
          <w:rFonts w:cs="Times New Roman"/>
        </w:rPr>
      </w:pPr>
      <w:r>
        <w:rPr>
          <w:rFonts w:hint="eastAsia"/>
        </w:rPr>
        <w:t>预付款支付比例或金额：</w:t>
      </w:r>
      <w:r>
        <w:rPr>
          <w:rFonts w:cs="Times New Roman"/>
          <w:u w:val="single"/>
        </w:rPr>
        <w:tab/>
      </w:r>
      <w:r>
        <w:rPr>
          <w:u w:val="single"/>
        </w:rPr>
        <w:t>/</w:t>
      </w:r>
      <w:r>
        <w:rPr>
          <w:u w:val="single"/>
          <w:lang w:val="en-US"/>
        </w:rPr>
        <w:t xml:space="preserve">   </w:t>
      </w:r>
      <w:r>
        <w:rPr>
          <w:rFonts w:hint="eastAsia"/>
        </w:rPr>
        <w:t>。</w:t>
      </w:r>
    </w:p>
    <w:p>
      <w:pPr>
        <w:adjustRightInd w:val="0"/>
        <w:snapToGrid w:val="0"/>
        <w:spacing w:line="360" w:lineRule="auto"/>
        <w:ind w:right="2666" w:firstLine="384" w:firstLineChars="183"/>
        <w:rPr>
          <w:rFonts w:cs="Times New Roman"/>
        </w:rPr>
      </w:pPr>
      <w:r>
        <w:rPr>
          <w:rFonts w:hint="eastAsia"/>
        </w:rPr>
        <w:t>预付款支付期限：</w:t>
      </w:r>
      <w:r>
        <w:rPr>
          <w:rFonts w:cs="Times New Roman"/>
          <w:u w:val="single"/>
        </w:rPr>
        <w:tab/>
      </w:r>
      <w:r>
        <w:rPr>
          <w:rFonts w:cs="Times New Roman"/>
          <w:u w:val="single"/>
        </w:rPr>
        <w:tab/>
      </w:r>
      <w:r>
        <w:rPr>
          <w:u w:val="single"/>
        </w:rPr>
        <w:t>/</w:t>
      </w:r>
      <w:r>
        <w:rPr>
          <w:u w:val="single"/>
          <w:lang w:val="en-US"/>
        </w:rPr>
        <w:t xml:space="preserve">    </w:t>
      </w:r>
      <w:r>
        <w:rPr>
          <w:rFonts w:hint="eastAsia"/>
        </w:rPr>
        <w:t>。</w:t>
      </w:r>
    </w:p>
    <w:p>
      <w:pPr>
        <w:adjustRightInd w:val="0"/>
        <w:snapToGrid w:val="0"/>
        <w:spacing w:line="360" w:lineRule="auto"/>
        <w:ind w:right="2666" w:firstLine="384" w:firstLineChars="183"/>
        <w:rPr>
          <w:rFonts w:cs="Times New Roman"/>
        </w:rPr>
      </w:pPr>
      <w:r>
        <w:rPr>
          <w:rFonts w:hint="eastAsia"/>
        </w:rPr>
        <w:t>预付款扣回的方式：</w:t>
      </w:r>
      <w:r>
        <w:rPr>
          <w:rFonts w:cs="Times New Roman"/>
          <w:u w:val="single"/>
        </w:rPr>
        <w:tab/>
      </w:r>
      <w:r>
        <w:rPr>
          <w:u w:val="single"/>
        </w:rPr>
        <w:t>/</w:t>
      </w:r>
      <w:r>
        <w:rPr>
          <w:u w:val="single"/>
          <w:lang w:val="en-US"/>
        </w:rPr>
        <w:t xml:space="preserve">    </w:t>
      </w:r>
      <w:r>
        <w:rPr>
          <w:rFonts w:hint="eastAsia"/>
        </w:rPr>
        <w:t>。</w:t>
      </w:r>
    </w:p>
    <w:p>
      <w:pPr>
        <w:numPr>
          <w:ilvl w:val="1"/>
          <w:numId w:val="34"/>
        </w:numPr>
        <w:adjustRightInd w:val="0"/>
        <w:snapToGrid w:val="0"/>
        <w:spacing w:line="360" w:lineRule="auto"/>
        <w:ind w:left="0" w:firstLine="384" w:firstLineChars="183"/>
        <w:rPr>
          <w:rFonts w:cs="Times New Roman"/>
        </w:rPr>
      </w:pPr>
      <w:r>
        <w:rPr>
          <w:rFonts w:hint="eastAsia"/>
        </w:rPr>
        <w:t>工程进度款支付</w:t>
      </w:r>
    </w:p>
    <w:p>
      <w:pPr>
        <w:numPr>
          <w:ilvl w:val="2"/>
          <w:numId w:val="34"/>
        </w:numPr>
        <w:adjustRightInd w:val="0"/>
        <w:snapToGrid w:val="0"/>
        <w:spacing w:line="360" w:lineRule="auto"/>
        <w:ind w:left="13" w:leftChars="6" w:firstLine="371" w:firstLineChars="177"/>
        <w:rPr>
          <w:rFonts w:cs="Times New Roman"/>
        </w:rPr>
      </w:pPr>
      <w:r>
        <w:rPr>
          <w:rFonts w:hint="eastAsia"/>
        </w:rPr>
        <w:t>付款周期</w:t>
      </w:r>
    </w:p>
    <w:p>
      <w:pPr>
        <w:adjustRightInd w:val="0"/>
        <w:snapToGrid w:val="0"/>
        <w:spacing w:line="360" w:lineRule="auto"/>
        <w:ind w:left="13" w:leftChars="6" w:firstLine="371" w:firstLineChars="177"/>
        <w:rPr>
          <w:rFonts w:hint="eastAsia"/>
          <w:b/>
          <w:bCs/>
          <w:u w:val="single"/>
        </w:rPr>
      </w:pPr>
      <w:r>
        <w:rPr>
          <w:rFonts w:hint="eastAsia"/>
        </w:rPr>
        <w:t>关于付款周期的约定：</w:t>
      </w:r>
      <w:r>
        <w:rPr>
          <w:rFonts w:hint="eastAsia"/>
          <w:b/>
          <w:bCs/>
          <w:u w:val="single"/>
        </w:rPr>
        <w:t xml:space="preserve">1. 本项目在合同签订后施工进度完成60%以上时，支付到合同总价的60%； </w:t>
      </w:r>
    </w:p>
    <w:p>
      <w:pPr>
        <w:adjustRightInd w:val="0"/>
        <w:snapToGrid w:val="0"/>
        <w:spacing w:line="360" w:lineRule="auto"/>
        <w:ind w:left="13" w:leftChars="6" w:firstLine="373" w:firstLineChars="177"/>
        <w:rPr>
          <w:rFonts w:hint="eastAsia"/>
          <w:b/>
          <w:bCs/>
          <w:u w:val="single"/>
        </w:rPr>
      </w:pPr>
      <w:r>
        <w:rPr>
          <w:rFonts w:hint="eastAsia"/>
          <w:b/>
          <w:bCs/>
          <w:u w:val="single"/>
        </w:rPr>
        <w:t>2. 施工进度全部完成时，支付到合同总价的100%；</w:t>
      </w:r>
    </w:p>
    <w:p>
      <w:pPr>
        <w:adjustRightInd w:val="0"/>
        <w:snapToGrid w:val="0"/>
        <w:spacing w:line="360" w:lineRule="auto"/>
        <w:ind w:left="13" w:leftChars="6" w:firstLine="373" w:firstLineChars="177"/>
        <w:rPr>
          <w:rFonts w:hint="eastAsia"/>
          <w:b/>
          <w:bCs/>
          <w:u w:val="single"/>
        </w:rPr>
      </w:pPr>
      <w:r>
        <w:rPr>
          <w:rFonts w:hint="eastAsia"/>
          <w:b/>
          <w:bCs/>
          <w:u w:val="single"/>
          <w:lang w:val="en-US" w:eastAsia="zh-CN"/>
        </w:rPr>
        <w:t>3</w:t>
      </w:r>
      <w:r>
        <w:rPr>
          <w:rFonts w:hint="eastAsia"/>
          <w:b/>
          <w:bCs/>
          <w:u w:val="single"/>
        </w:rPr>
        <w:t xml:space="preserve">. 成交供应商凭以下有效文件与采购人结算： </w:t>
      </w:r>
    </w:p>
    <w:p>
      <w:pPr>
        <w:adjustRightInd w:val="0"/>
        <w:snapToGrid w:val="0"/>
        <w:spacing w:line="360" w:lineRule="auto"/>
        <w:ind w:left="13" w:leftChars="6" w:firstLine="373" w:firstLineChars="177"/>
        <w:rPr>
          <w:rFonts w:hint="eastAsia"/>
          <w:b/>
          <w:bCs/>
          <w:u w:val="single"/>
        </w:rPr>
      </w:pPr>
      <w:r>
        <w:rPr>
          <w:rFonts w:hint="eastAsia"/>
          <w:b/>
          <w:bCs/>
          <w:u w:val="single"/>
        </w:rPr>
        <w:t xml:space="preserve">（1）合同； </w:t>
      </w:r>
    </w:p>
    <w:p>
      <w:pPr>
        <w:adjustRightInd w:val="0"/>
        <w:snapToGrid w:val="0"/>
        <w:spacing w:line="360" w:lineRule="auto"/>
        <w:ind w:left="13" w:leftChars="6" w:firstLine="373" w:firstLineChars="177"/>
        <w:rPr>
          <w:rFonts w:hint="eastAsia"/>
          <w:b/>
          <w:bCs/>
          <w:u w:val="single"/>
        </w:rPr>
      </w:pPr>
      <w:r>
        <w:rPr>
          <w:rFonts w:hint="eastAsia"/>
          <w:b/>
          <w:bCs/>
          <w:u w:val="single"/>
        </w:rPr>
        <w:t xml:space="preserve">（2）成交供应商开具的正式发票； </w:t>
      </w:r>
    </w:p>
    <w:p>
      <w:pPr>
        <w:adjustRightInd w:val="0"/>
        <w:snapToGrid w:val="0"/>
        <w:spacing w:line="360" w:lineRule="auto"/>
        <w:ind w:left="13" w:leftChars="6" w:firstLine="373" w:firstLineChars="177"/>
        <w:rPr>
          <w:rFonts w:hint="eastAsia"/>
          <w:b/>
          <w:bCs/>
          <w:u w:val="single"/>
        </w:rPr>
      </w:pPr>
      <w:r>
        <w:rPr>
          <w:rFonts w:hint="eastAsia"/>
          <w:b/>
          <w:bCs/>
          <w:u w:val="single"/>
        </w:rPr>
        <w:t xml:space="preserve">（3）工程竣工验收报告（加盖采购人公章）；  </w:t>
      </w:r>
    </w:p>
    <w:p>
      <w:pPr>
        <w:adjustRightInd w:val="0"/>
        <w:snapToGrid w:val="0"/>
        <w:spacing w:line="360" w:lineRule="auto"/>
        <w:ind w:left="13" w:leftChars="6" w:firstLine="373" w:firstLineChars="177"/>
        <w:rPr>
          <w:rFonts w:hint="eastAsia"/>
          <w:b/>
          <w:bCs/>
          <w:u w:val="single"/>
        </w:rPr>
      </w:pPr>
      <w:r>
        <w:rPr>
          <w:rFonts w:hint="eastAsia"/>
          <w:b/>
          <w:bCs/>
          <w:u w:val="single"/>
        </w:rPr>
        <w:t xml:space="preserve">（4）成交通知书。 </w:t>
      </w:r>
    </w:p>
    <w:p>
      <w:pPr>
        <w:adjustRightInd w:val="0"/>
        <w:snapToGrid w:val="0"/>
        <w:spacing w:line="360" w:lineRule="auto"/>
        <w:ind w:left="13" w:leftChars="6" w:firstLine="373" w:firstLineChars="177"/>
        <w:rPr>
          <w:rFonts w:hint="eastAsia" w:cs="Times New Roman"/>
          <w:b/>
          <w:bCs/>
          <w:u w:val="single"/>
        </w:rPr>
      </w:pPr>
      <w:r>
        <w:rPr>
          <w:rFonts w:hint="eastAsia"/>
          <w:b/>
          <w:bCs/>
          <w:u w:val="single"/>
          <w:lang w:val="en-US" w:eastAsia="zh-CN"/>
        </w:rPr>
        <w:t>4</w:t>
      </w:r>
      <w:r>
        <w:rPr>
          <w:rFonts w:hint="eastAsia"/>
          <w:b/>
          <w:bCs/>
          <w:u w:val="single"/>
        </w:rPr>
        <w:t xml:space="preserve">. 因采购人使用的是财政资金，采购人在前款规定的付款时间为向政府采购支付部门提出办理财政支付申请手续的时间（不含政府财政支付部门审核的时间），在规定时间内提出支付申请手续后即视为采购人已经按期支付。 </w:t>
      </w:r>
    </w:p>
    <w:p>
      <w:pPr>
        <w:numPr>
          <w:ilvl w:val="2"/>
          <w:numId w:val="34"/>
        </w:numPr>
        <w:adjustRightInd w:val="0"/>
        <w:snapToGrid w:val="0"/>
        <w:spacing w:line="360" w:lineRule="auto"/>
        <w:ind w:left="13" w:leftChars="6" w:firstLine="371" w:firstLineChars="177"/>
        <w:rPr>
          <w:rFonts w:cs="Times New Roman"/>
        </w:rPr>
      </w:pPr>
      <w:r>
        <w:rPr>
          <w:rFonts w:hint="eastAsia"/>
        </w:rPr>
        <w:t>进度付款申请单的编制。</w:t>
      </w:r>
    </w:p>
    <w:p>
      <w:pPr>
        <w:adjustRightInd w:val="0"/>
        <w:snapToGrid w:val="0"/>
        <w:spacing w:line="360" w:lineRule="auto"/>
        <w:ind w:left="13" w:leftChars="6" w:firstLine="371" w:firstLineChars="177"/>
        <w:rPr>
          <w:rFonts w:cs="Times New Roman"/>
        </w:rPr>
      </w:pPr>
      <w:r>
        <w:rPr>
          <w:rFonts w:hint="eastAsia"/>
        </w:rPr>
        <w:t>关于进度付款申请单编制的约定：</w:t>
      </w:r>
      <w:r>
        <w:rPr>
          <w:rFonts w:hint="eastAsia"/>
          <w:u w:val="single"/>
          <w:lang w:val="en-US" w:eastAsia="zh-CN"/>
        </w:rPr>
        <w:t xml:space="preserve">         /             </w:t>
      </w:r>
      <w:r>
        <w:rPr>
          <w:rFonts w:hint="eastAsia"/>
        </w:rPr>
        <w:t>。</w:t>
      </w:r>
    </w:p>
    <w:p>
      <w:pPr>
        <w:numPr>
          <w:ilvl w:val="2"/>
          <w:numId w:val="34"/>
        </w:numPr>
        <w:adjustRightInd w:val="0"/>
        <w:snapToGrid w:val="0"/>
        <w:spacing w:line="360" w:lineRule="auto"/>
        <w:ind w:left="13" w:leftChars="6" w:firstLine="371" w:firstLineChars="177"/>
        <w:rPr>
          <w:rFonts w:cs="Times New Roman"/>
        </w:rPr>
      </w:pPr>
      <w:r>
        <w:rPr>
          <w:rFonts w:hint="eastAsia"/>
        </w:rPr>
        <w:t>进度付款申请单的提交</w:t>
      </w:r>
    </w:p>
    <w:p>
      <w:pPr>
        <w:numPr>
          <w:ilvl w:val="0"/>
          <w:numId w:val="35"/>
        </w:numPr>
        <w:adjustRightInd w:val="0"/>
        <w:snapToGrid w:val="0"/>
        <w:spacing w:line="360" w:lineRule="auto"/>
        <w:ind w:left="13" w:leftChars="6" w:firstLine="371" w:firstLineChars="177"/>
        <w:rPr>
          <w:rFonts w:cs="Times New Roman"/>
        </w:rPr>
      </w:pPr>
      <w:r>
        <w:rPr>
          <w:rFonts w:hint="eastAsia"/>
        </w:rPr>
        <w:t>单价合同进度付款申请单提交的约定：</w:t>
      </w:r>
      <w:r>
        <w:rPr>
          <w:rFonts w:cs="Times New Roman"/>
          <w:u w:val="single"/>
        </w:rPr>
        <w:tab/>
      </w:r>
      <w:r>
        <w:rPr>
          <w:u w:val="single"/>
        </w:rPr>
        <w:t>/</w:t>
      </w:r>
      <w:r>
        <w:rPr>
          <w:u w:val="single"/>
        </w:rPr>
        <w:tab/>
      </w:r>
      <w:r>
        <w:rPr>
          <w:rFonts w:hint="eastAsia"/>
        </w:rPr>
        <w:t>。</w:t>
      </w:r>
    </w:p>
    <w:p>
      <w:pPr>
        <w:numPr>
          <w:ilvl w:val="0"/>
          <w:numId w:val="35"/>
        </w:numPr>
        <w:adjustRightInd w:val="0"/>
        <w:snapToGrid w:val="0"/>
        <w:spacing w:line="360" w:lineRule="auto"/>
        <w:ind w:left="13" w:leftChars="6" w:firstLine="371" w:firstLineChars="177"/>
        <w:rPr>
          <w:rFonts w:cs="Times New Roman"/>
        </w:rPr>
      </w:pPr>
      <w:r>
        <w:rPr>
          <w:rFonts w:hint="eastAsia"/>
        </w:rPr>
        <w:t>总价合同进度付款申请单提交的约定：</w:t>
      </w:r>
      <w:r>
        <w:rPr>
          <w:rFonts w:cs="Times New Roman"/>
          <w:u w:val="single"/>
        </w:rPr>
        <w:tab/>
      </w:r>
      <w:r>
        <w:rPr>
          <w:u w:val="single"/>
        </w:rPr>
        <w:t>/</w:t>
      </w:r>
      <w:r>
        <w:rPr>
          <w:u w:val="single"/>
        </w:rPr>
        <w:tab/>
      </w:r>
      <w:r>
        <w:rPr>
          <w:rFonts w:hint="eastAsia"/>
        </w:rPr>
        <w:t>。</w:t>
      </w:r>
    </w:p>
    <w:p>
      <w:pPr>
        <w:numPr>
          <w:ilvl w:val="0"/>
          <w:numId w:val="35"/>
        </w:numPr>
        <w:adjustRightInd w:val="0"/>
        <w:snapToGrid w:val="0"/>
        <w:spacing w:line="360" w:lineRule="auto"/>
        <w:ind w:left="13" w:leftChars="6" w:firstLine="371" w:firstLineChars="177"/>
        <w:rPr>
          <w:rFonts w:cs="Times New Roman"/>
        </w:rPr>
      </w:pPr>
      <w:r>
        <w:rPr>
          <w:rFonts w:hint="eastAsia"/>
        </w:rPr>
        <w:t>其他价格形式合同进度付款申请单提交的约定：</w:t>
      </w:r>
      <w:r>
        <w:rPr>
          <w:u w:val="single"/>
        </w:rPr>
        <w:t>/</w:t>
      </w:r>
      <w:r>
        <w:rPr>
          <w:u w:val="single"/>
        </w:rPr>
        <w:tab/>
      </w:r>
      <w:r>
        <w:rPr>
          <w:rFonts w:hint="eastAsia"/>
        </w:rPr>
        <w:t>。</w:t>
      </w:r>
    </w:p>
    <w:p>
      <w:pPr>
        <w:numPr>
          <w:ilvl w:val="2"/>
          <w:numId w:val="34"/>
        </w:numPr>
        <w:adjustRightInd w:val="0"/>
        <w:snapToGrid w:val="0"/>
        <w:spacing w:line="360" w:lineRule="auto"/>
        <w:ind w:left="13" w:leftChars="6" w:firstLine="371" w:firstLineChars="177"/>
        <w:rPr>
          <w:rFonts w:cs="Times New Roman"/>
        </w:rPr>
      </w:pPr>
      <w:r>
        <w:rPr>
          <w:rFonts w:hint="eastAsia"/>
        </w:rPr>
        <w:t>进度款审核和支付</w:t>
      </w:r>
    </w:p>
    <w:p>
      <w:pPr>
        <w:numPr>
          <w:ilvl w:val="0"/>
          <w:numId w:val="36"/>
        </w:numPr>
        <w:adjustRightInd w:val="0"/>
        <w:snapToGrid w:val="0"/>
        <w:spacing w:line="360" w:lineRule="auto"/>
        <w:ind w:left="13" w:leftChars="6" w:firstLine="371" w:firstLineChars="177"/>
        <w:rPr>
          <w:rFonts w:cs="Times New Roman"/>
        </w:rPr>
      </w:pPr>
      <w:r>
        <w:rPr>
          <w:rFonts w:hint="eastAsia"/>
        </w:rPr>
        <w:t>监理人审查并报送发包人的期限：</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rPr>
        <w:t>。</w:t>
      </w:r>
    </w:p>
    <w:p>
      <w:pPr>
        <w:adjustRightInd w:val="0"/>
        <w:snapToGrid w:val="0"/>
        <w:spacing w:line="360" w:lineRule="auto"/>
        <w:ind w:left="13" w:leftChars="6" w:firstLine="371" w:firstLineChars="177"/>
        <w:rPr>
          <w:rFonts w:cs="Times New Roman"/>
        </w:rPr>
      </w:pPr>
      <w:r>
        <w:rPr>
          <w:rFonts w:hint="eastAsia"/>
        </w:rPr>
        <w:t>发包人完成审批并签发进度款支付证书的期限：</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rPr>
        <w:t>。</w:t>
      </w:r>
    </w:p>
    <w:p>
      <w:pPr>
        <w:pStyle w:val="73"/>
        <w:numPr>
          <w:ilvl w:val="0"/>
          <w:numId w:val="36"/>
        </w:numPr>
        <w:adjustRightInd w:val="0"/>
        <w:snapToGrid w:val="0"/>
        <w:spacing w:line="360" w:lineRule="auto"/>
        <w:ind w:left="13" w:leftChars="6" w:right="70" w:firstLine="424" w:firstLineChars="177"/>
        <w:rPr>
          <w:rFonts w:cs="Times New Roman"/>
          <w:sz w:val="24"/>
          <w:szCs w:val="24"/>
        </w:rPr>
      </w:pPr>
      <w:r>
        <w:rPr>
          <w:rFonts w:hint="eastAsia"/>
          <w:sz w:val="24"/>
          <w:szCs w:val="24"/>
        </w:rPr>
        <w:t>发包人支付进度款的期限：</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cs="Times New Roman"/>
          <w:u w:val="single"/>
          <w:lang w:val="en-US" w:eastAsia="zh-CN"/>
        </w:rPr>
        <w:t xml:space="preserve">    </w:t>
      </w:r>
      <w:r>
        <w:rPr>
          <w:rFonts w:hint="eastAsia"/>
          <w:sz w:val="24"/>
          <w:szCs w:val="24"/>
        </w:rPr>
        <w:t>。</w:t>
      </w:r>
    </w:p>
    <w:p>
      <w:pPr>
        <w:pStyle w:val="73"/>
        <w:numPr>
          <w:ilvl w:val="0"/>
          <w:numId w:val="36"/>
        </w:numPr>
        <w:adjustRightInd w:val="0"/>
        <w:snapToGrid w:val="0"/>
        <w:spacing w:line="360" w:lineRule="auto"/>
        <w:ind w:left="13" w:leftChars="6" w:right="290" w:firstLine="424" w:firstLineChars="177"/>
        <w:rPr>
          <w:rFonts w:cs="Times New Roman"/>
          <w:sz w:val="24"/>
          <w:szCs w:val="24"/>
        </w:rPr>
      </w:pPr>
      <w:r>
        <w:rPr>
          <w:rFonts w:hint="eastAsia"/>
          <w:sz w:val="24"/>
          <w:szCs w:val="24"/>
        </w:rPr>
        <w:t>发包人逾期支付进度款的违约金的计算方式：</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sz w:val="24"/>
          <w:szCs w:val="24"/>
        </w:rPr>
        <w:t>。</w:t>
      </w:r>
    </w:p>
    <w:p>
      <w:pPr>
        <w:adjustRightInd w:val="0"/>
        <w:snapToGrid w:val="0"/>
        <w:spacing w:line="360" w:lineRule="auto"/>
        <w:ind w:left="13" w:leftChars="6" w:firstLine="371" w:firstLineChars="177"/>
        <w:rPr>
          <w:rFonts w:cs="Times New Roman"/>
        </w:rPr>
      </w:pPr>
      <w:r>
        <w:t>12.4.6</w:t>
      </w:r>
      <w:r>
        <w:rPr>
          <w:rFonts w:hint="eastAsia"/>
        </w:rPr>
        <w:t>支付分解表的编制</w:t>
      </w:r>
    </w:p>
    <w:p>
      <w:pPr>
        <w:adjustRightInd w:val="0"/>
        <w:snapToGrid w:val="0"/>
        <w:spacing w:line="360" w:lineRule="auto"/>
        <w:ind w:left="13" w:leftChars="6" w:firstLine="371" w:firstLineChars="177"/>
        <w:rPr>
          <w:rFonts w:cs="Times New Roman"/>
        </w:rPr>
      </w:pPr>
      <w:r>
        <w:t>2</w:t>
      </w:r>
      <w:r>
        <w:rPr>
          <w:rFonts w:hint="eastAsia"/>
        </w:rPr>
        <w:t>、总价合同支付分解表的编制与审批：</w:t>
      </w:r>
      <w:r>
        <w:rPr>
          <w:rFonts w:cs="Times New Roman"/>
          <w:u w:val="single"/>
        </w:rPr>
        <w:tab/>
      </w:r>
      <w:r>
        <w:rPr>
          <w:u w:val="single"/>
        </w:rPr>
        <w:t>/</w:t>
      </w:r>
      <w:r>
        <w:rPr>
          <w:u w:val="single"/>
        </w:rPr>
        <w:tab/>
      </w:r>
      <w:r>
        <w:rPr>
          <w:rFonts w:hint="eastAsia"/>
        </w:rPr>
        <w:t>。</w:t>
      </w:r>
    </w:p>
    <w:p>
      <w:pPr>
        <w:adjustRightInd w:val="0"/>
        <w:snapToGrid w:val="0"/>
        <w:spacing w:line="360" w:lineRule="auto"/>
        <w:ind w:left="13" w:leftChars="6" w:firstLine="371" w:firstLineChars="177"/>
        <w:rPr>
          <w:rFonts w:cs="Times New Roman"/>
        </w:rPr>
      </w:pPr>
      <w:r>
        <w:t>3</w:t>
      </w:r>
      <w:r>
        <w:rPr>
          <w:rFonts w:hint="eastAsia"/>
        </w:rPr>
        <w:t>、单价合同的总价项目支付分解表的编制与审批：</w:t>
      </w:r>
      <w:r>
        <w:rPr>
          <w:rFonts w:cs="Times New Roman"/>
          <w:u w:val="single"/>
        </w:rPr>
        <w:tab/>
      </w:r>
      <w:r>
        <w:rPr>
          <w:u w:val="single"/>
        </w:rPr>
        <w:t>/</w:t>
      </w:r>
      <w:r>
        <w:rPr>
          <w:u w:val="single"/>
        </w:rPr>
        <w:tab/>
      </w:r>
      <w:r>
        <w:rPr>
          <w:rFonts w:hint="eastAsia"/>
        </w:rPr>
        <w:t>。</w:t>
      </w:r>
    </w:p>
    <w:p>
      <w:pPr>
        <w:numPr>
          <w:ilvl w:val="0"/>
          <w:numId w:val="24"/>
        </w:numPr>
        <w:adjustRightInd w:val="0"/>
        <w:snapToGrid w:val="0"/>
        <w:spacing w:line="360" w:lineRule="auto"/>
        <w:ind w:left="13" w:leftChars="6" w:firstLine="371" w:firstLineChars="177"/>
        <w:rPr>
          <w:rFonts w:ascii="Calibri" w:eastAsia="Times New Roman" w:cs="Times New Roman"/>
        </w:rPr>
      </w:pPr>
      <w:r>
        <w:rPr>
          <w:rFonts w:hint="eastAsia"/>
        </w:rPr>
        <w:t>验收和工程试车</w:t>
      </w:r>
    </w:p>
    <w:p>
      <w:pPr>
        <w:numPr>
          <w:ilvl w:val="1"/>
          <w:numId w:val="24"/>
        </w:numPr>
        <w:adjustRightInd w:val="0"/>
        <w:snapToGrid w:val="0"/>
        <w:spacing w:line="360" w:lineRule="auto"/>
        <w:ind w:left="13" w:leftChars="6" w:firstLine="371" w:firstLineChars="177"/>
        <w:rPr>
          <w:rFonts w:cs="Times New Roman"/>
        </w:rPr>
      </w:pPr>
      <w:r>
        <w:rPr>
          <w:rFonts w:hint="eastAsia"/>
        </w:rPr>
        <w:t>分部分项工程验收</w:t>
      </w:r>
    </w:p>
    <w:p>
      <w:pPr>
        <w:numPr>
          <w:ilvl w:val="1"/>
          <w:numId w:val="24"/>
        </w:numPr>
        <w:adjustRightInd w:val="0"/>
        <w:snapToGrid w:val="0"/>
        <w:spacing w:line="360" w:lineRule="auto"/>
        <w:ind w:left="13" w:leftChars="6" w:right="-143" w:rightChars="-68" w:firstLine="371" w:firstLineChars="177"/>
        <w:rPr>
          <w:rFonts w:cs="Times New Roman"/>
        </w:rPr>
      </w:pPr>
      <w:r>
        <w:t>13.1.2</w:t>
      </w:r>
      <w:r>
        <w:rPr>
          <w:rFonts w:hint="eastAsia"/>
        </w:rPr>
        <w:t>监理人不能按时进行验收时，应提前</w:t>
      </w:r>
      <w:r>
        <w:rPr>
          <w:u w:val="single"/>
        </w:rPr>
        <w:t>/</w:t>
      </w:r>
      <w:r>
        <w:rPr>
          <w:u w:val="single"/>
        </w:rPr>
        <w:tab/>
      </w:r>
      <w:r>
        <w:rPr>
          <w:rFonts w:hint="eastAsia"/>
        </w:rPr>
        <w:t>小时提交书面延期要求。</w:t>
      </w:r>
    </w:p>
    <w:p>
      <w:pPr>
        <w:adjustRightInd w:val="0"/>
        <w:snapToGrid w:val="0"/>
        <w:spacing w:line="360" w:lineRule="auto"/>
        <w:ind w:left="13" w:leftChars="6" w:firstLine="371" w:firstLineChars="177"/>
        <w:rPr>
          <w:rFonts w:cs="Times New Roman"/>
        </w:rPr>
      </w:pPr>
      <w:r>
        <w:rPr>
          <w:rFonts w:hint="eastAsia"/>
        </w:rPr>
        <w:t>关于延期最长不得超过：</w:t>
      </w:r>
      <w:r>
        <w:rPr>
          <w:u w:val="single"/>
          <w:lang w:val="en-US"/>
        </w:rPr>
        <w:t xml:space="preserve">  </w:t>
      </w:r>
      <w:r>
        <w:rPr>
          <w:u w:val="single"/>
        </w:rPr>
        <w:t>/</w:t>
      </w:r>
      <w:r>
        <w:rPr>
          <w:u w:val="single"/>
        </w:rPr>
        <w:tab/>
      </w:r>
      <w:r>
        <w:rPr>
          <w:rFonts w:hint="eastAsia"/>
        </w:rPr>
        <w:t>小时。</w:t>
      </w:r>
    </w:p>
    <w:p>
      <w:pPr>
        <w:numPr>
          <w:ilvl w:val="1"/>
          <w:numId w:val="24"/>
        </w:numPr>
        <w:adjustRightInd w:val="0"/>
        <w:snapToGrid w:val="0"/>
        <w:spacing w:line="360" w:lineRule="auto"/>
        <w:ind w:left="13" w:leftChars="6" w:firstLine="371" w:firstLineChars="177"/>
        <w:rPr>
          <w:rFonts w:cs="Times New Roman"/>
        </w:rPr>
      </w:pPr>
      <w:r>
        <w:rPr>
          <w:rFonts w:hint="eastAsia"/>
        </w:rPr>
        <w:t>竣工验收</w:t>
      </w:r>
    </w:p>
    <w:p>
      <w:pPr>
        <w:adjustRightInd w:val="0"/>
        <w:snapToGrid w:val="0"/>
        <w:spacing w:line="360" w:lineRule="auto"/>
        <w:ind w:left="13" w:leftChars="6" w:firstLine="371" w:firstLineChars="177"/>
        <w:rPr>
          <w:rFonts w:cs="Times New Roman"/>
        </w:rPr>
      </w:pPr>
      <w:r>
        <w:t>13.2.2</w:t>
      </w:r>
      <w:r>
        <w:rPr>
          <w:rFonts w:hint="eastAsia"/>
        </w:rPr>
        <w:t>竣工验收程序</w:t>
      </w:r>
    </w:p>
    <w:p>
      <w:pPr>
        <w:adjustRightInd w:val="0"/>
        <w:snapToGrid w:val="0"/>
        <w:spacing w:line="360" w:lineRule="auto"/>
        <w:ind w:left="13" w:leftChars="6" w:right="-150" w:firstLine="424" w:firstLineChars="177"/>
        <w:rPr>
          <w:rFonts w:cs="Times New Roman"/>
          <w:sz w:val="24"/>
          <w:szCs w:val="24"/>
        </w:rPr>
      </w:pPr>
      <w:r>
        <w:rPr>
          <w:rFonts w:hint="eastAsia"/>
          <w:sz w:val="24"/>
          <w:szCs w:val="24"/>
        </w:rPr>
        <w:t>关于竣工验收程序的约定：</w:t>
      </w:r>
      <w:r>
        <w:rPr>
          <w:rFonts w:hint="eastAsia"/>
          <w:b/>
          <w:bCs/>
          <w:sz w:val="24"/>
          <w:szCs w:val="24"/>
          <w:u w:val="single"/>
        </w:rPr>
        <w:t>承包人提出验收申请后，发包人组织有关责任主体验收</w:t>
      </w:r>
      <w:r>
        <w:rPr>
          <w:rFonts w:hint="eastAsia"/>
          <w:sz w:val="24"/>
          <w:szCs w:val="24"/>
        </w:rPr>
        <w:t>。</w:t>
      </w:r>
    </w:p>
    <w:p>
      <w:pPr>
        <w:adjustRightInd w:val="0"/>
        <w:snapToGrid w:val="0"/>
        <w:spacing w:line="360" w:lineRule="auto"/>
        <w:ind w:left="13" w:leftChars="6" w:right="-353" w:rightChars="-168" w:firstLine="371" w:firstLineChars="177"/>
        <w:jc w:val="both"/>
        <w:rPr>
          <w:rFonts w:hint="default" w:eastAsia="宋体" w:cs="Times New Roman"/>
          <w:lang w:val="en-US" w:eastAsia="zh-CN"/>
        </w:rPr>
      </w:pPr>
      <w:r>
        <w:rPr>
          <w:rFonts w:hint="eastAsia"/>
        </w:rPr>
        <w:t>发包人不按照本项约定组织竣工验收、颁发工程接收证书的违约金的计算方法：</w:t>
      </w:r>
      <w:r>
        <w:rPr>
          <w:rFonts w:hint="eastAsia"/>
          <w:u w:val="single"/>
          <w:lang w:val="en-US" w:eastAsia="zh-CN"/>
        </w:rPr>
        <w:t xml:space="preserve">       </w:t>
      </w:r>
      <w:r>
        <w:rPr>
          <w:u w:val="single"/>
        </w:rPr>
        <w:t>/</w:t>
      </w:r>
      <w:r>
        <w:rPr>
          <w:rFonts w:hint="eastAsia"/>
          <w:u w:val="single"/>
          <w:lang w:val="en-US" w:eastAsia="zh-CN"/>
        </w:rPr>
        <w:t xml:space="preserve">       </w:t>
      </w:r>
    </w:p>
    <w:p>
      <w:pPr>
        <w:adjustRightInd w:val="0"/>
        <w:snapToGrid w:val="0"/>
        <w:spacing w:line="360" w:lineRule="auto"/>
        <w:ind w:left="13" w:leftChars="6" w:firstLine="371" w:firstLineChars="177"/>
        <w:rPr>
          <w:rFonts w:cs="Times New Roman"/>
        </w:rPr>
      </w:pPr>
      <w:r>
        <w:t>13.2.5</w:t>
      </w:r>
      <w:r>
        <w:rPr>
          <w:rFonts w:hint="eastAsia"/>
        </w:rPr>
        <w:t>移交、接收全部与部分工程</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承包人向发包人移交工程的期限：</w:t>
      </w:r>
      <w:r>
        <w:rPr>
          <w:rFonts w:cs="Times New Roman"/>
          <w:sz w:val="24"/>
          <w:szCs w:val="24"/>
          <w:u w:val="single"/>
        </w:rPr>
        <w:tab/>
      </w:r>
      <w:r>
        <w:rPr>
          <w:rFonts w:hint="eastAsia"/>
          <w:b/>
          <w:bCs/>
          <w:sz w:val="24"/>
          <w:szCs w:val="24"/>
          <w:u w:val="single"/>
        </w:rPr>
        <w:t>工程竣工验收后马上移交</w:t>
      </w:r>
      <w:r>
        <w:rPr>
          <w:rFonts w:cs="Times New Roman"/>
          <w:b/>
          <w:bCs/>
          <w:sz w:val="24"/>
          <w:szCs w:val="24"/>
          <w:u w:val="single"/>
        </w:rPr>
        <w:tab/>
      </w:r>
      <w:r>
        <w:rPr>
          <w:rFonts w:hint="eastAsia"/>
          <w:sz w:val="24"/>
          <w:szCs w:val="24"/>
        </w:rPr>
        <w:t>。</w:t>
      </w:r>
    </w:p>
    <w:p>
      <w:pPr>
        <w:adjustRightInd w:val="0"/>
        <w:snapToGrid w:val="0"/>
        <w:spacing w:line="360" w:lineRule="auto"/>
        <w:ind w:left="13" w:leftChars="6" w:right="-150" w:firstLine="371" w:firstLineChars="177"/>
        <w:rPr>
          <w:rFonts w:cs="Times New Roman"/>
        </w:rPr>
      </w:pPr>
      <w:r>
        <w:rPr>
          <w:rFonts w:hint="eastAsia"/>
        </w:rPr>
        <w:t>发包人未按本合同约定接收全部或部分工程的，违约金的计算方法为：</w:t>
      </w:r>
      <w:r>
        <w:rPr>
          <w:u w:val="single"/>
          <w:lang w:val="en-US"/>
        </w:rPr>
        <w:t xml:space="preserve">  </w:t>
      </w:r>
      <w:r>
        <w:rPr>
          <w:rFonts w:cs="Times New Roman"/>
          <w:u w:val="single"/>
        </w:rPr>
        <w:tab/>
      </w:r>
      <w:r>
        <w:rPr>
          <w:u w:val="single"/>
        </w:rPr>
        <w:t>/</w:t>
      </w:r>
      <w:r>
        <w:rPr>
          <w:u w:val="single"/>
          <w:lang w:val="en-US"/>
        </w:rPr>
        <w:t xml:space="preserve">   </w:t>
      </w:r>
      <w:r>
        <w:rPr>
          <w:rFonts w:hint="eastAsia"/>
        </w:rPr>
        <w:t>。</w:t>
      </w:r>
    </w:p>
    <w:p>
      <w:pPr>
        <w:adjustRightInd w:val="0"/>
        <w:snapToGrid w:val="0"/>
        <w:spacing w:line="360" w:lineRule="auto"/>
        <w:ind w:left="13" w:leftChars="6" w:right="865" w:firstLine="371" w:firstLineChars="177"/>
        <w:rPr>
          <w:rFonts w:cs="Times New Roman"/>
        </w:rPr>
      </w:pPr>
      <w:r>
        <w:rPr>
          <w:rFonts w:hint="eastAsia"/>
        </w:rPr>
        <w:t>承包人未按时移交工程的，违约金的计算方法为：</w:t>
      </w:r>
      <w:r>
        <w:rPr>
          <w:rFonts w:cs="Times New Roman"/>
          <w:u w:val="single"/>
        </w:rPr>
        <w:tab/>
      </w:r>
      <w:r>
        <w:rPr>
          <w:u w:val="single"/>
          <w:lang w:val="en-US"/>
        </w:rPr>
        <w:t xml:space="preserve">    </w:t>
      </w:r>
      <w:r>
        <w:rPr>
          <w:u w:val="single"/>
        </w:rPr>
        <w:t>/</w:t>
      </w:r>
      <w:r>
        <w:rPr>
          <w:u w:val="single"/>
        </w:rPr>
        <w:tab/>
      </w:r>
      <w:r>
        <w:rPr>
          <w:u w:val="single"/>
          <w:lang w:val="en-US"/>
        </w:rPr>
        <w:t xml:space="preserve">  </w:t>
      </w:r>
      <w:r>
        <w:rPr>
          <w:rFonts w:hint="eastAsia"/>
        </w:rPr>
        <w:t>。</w:t>
      </w:r>
    </w:p>
    <w:p>
      <w:pPr>
        <w:numPr>
          <w:ilvl w:val="1"/>
          <w:numId w:val="37"/>
        </w:numPr>
        <w:adjustRightInd w:val="0"/>
        <w:snapToGrid w:val="0"/>
        <w:spacing w:line="360" w:lineRule="auto"/>
        <w:ind w:left="13" w:leftChars="6" w:firstLine="371" w:firstLineChars="177"/>
        <w:rPr>
          <w:rFonts w:cs="Times New Roman"/>
        </w:rPr>
      </w:pPr>
      <w:r>
        <w:rPr>
          <w:rFonts w:hint="eastAsia"/>
        </w:rPr>
        <w:t>竣工退场</w:t>
      </w:r>
    </w:p>
    <w:p>
      <w:pPr>
        <w:numPr>
          <w:ilvl w:val="2"/>
          <w:numId w:val="37"/>
        </w:numPr>
        <w:adjustRightInd w:val="0"/>
        <w:snapToGrid w:val="0"/>
        <w:spacing w:line="360" w:lineRule="auto"/>
        <w:ind w:left="13" w:leftChars="6" w:firstLine="371" w:firstLineChars="177"/>
        <w:rPr>
          <w:rFonts w:cs="Times New Roman"/>
        </w:rPr>
      </w:pPr>
      <w:r>
        <w:rPr>
          <w:rFonts w:hint="eastAsia"/>
        </w:rPr>
        <w:t>竣工退场</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承包人完成竣工退场的期限：</w:t>
      </w:r>
      <w:r>
        <w:rPr>
          <w:rFonts w:hint="eastAsia"/>
          <w:b/>
          <w:bCs/>
          <w:sz w:val="24"/>
          <w:szCs w:val="24"/>
          <w:u w:val="single"/>
        </w:rPr>
        <w:t>按双方现场约定</w:t>
      </w:r>
      <w:r>
        <w:rPr>
          <w:rFonts w:cs="Times New Roman"/>
          <w:b/>
          <w:bCs/>
          <w:sz w:val="24"/>
          <w:szCs w:val="24"/>
          <w:u w:val="single"/>
        </w:rPr>
        <w:tab/>
      </w:r>
      <w:r>
        <w:rPr>
          <w:rFonts w:hint="eastAsia"/>
          <w:sz w:val="24"/>
          <w:szCs w:val="24"/>
        </w:rPr>
        <w:t>。</w:t>
      </w:r>
    </w:p>
    <w:p>
      <w:pPr>
        <w:numPr>
          <w:ilvl w:val="0"/>
          <w:numId w:val="24"/>
        </w:numPr>
        <w:adjustRightInd w:val="0"/>
        <w:snapToGrid w:val="0"/>
        <w:spacing w:line="360" w:lineRule="auto"/>
        <w:ind w:left="13" w:leftChars="6" w:firstLine="371" w:firstLineChars="177"/>
        <w:jc w:val="both"/>
        <w:rPr>
          <w:rFonts w:ascii="Calibri" w:eastAsia="Times New Roman" w:cs="Times New Roman"/>
        </w:rPr>
      </w:pPr>
      <w:r>
        <w:rPr>
          <w:rFonts w:hint="eastAsia"/>
        </w:rPr>
        <w:t>竣工结算</w:t>
      </w:r>
    </w:p>
    <w:p>
      <w:pPr>
        <w:numPr>
          <w:ilvl w:val="1"/>
          <w:numId w:val="24"/>
        </w:numPr>
        <w:adjustRightInd w:val="0"/>
        <w:snapToGrid w:val="0"/>
        <w:spacing w:line="360" w:lineRule="auto"/>
        <w:ind w:left="13" w:leftChars="6" w:firstLine="371" w:firstLineChars="177"/>
        <w:jc w:val="both"/>
        <w:rPr>
          <w:rFonts w:cs="Times New Roman"/>
        </w:rPr>
      </w:pPr>
      <w:r>
        <w:rPr>
          <w:rFonts w:hint="eastAsia"/>
        </w:rPr>
        <w:t>竣工付款申请</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承包人提交竣工付款申请单的期限：</w:t>
      </w:r>
      <w:r>
        <w:rPr>
          <w:rFonts w:hint="eastAsia"/>
          <w:b/>
          <w:bCs/>
          <w:sz w:val="24"/>
          <w:szCs w:val="24"/>
          <w:u w:val="single"/>
        </w:rPr>
        <w:t>按双方约定</w:t>
      </w:r>
      <w:r>
        <w:rPr>
          <w:rFonts w:hint="eastAsia"/>
          <w:sz w:val="24"/>
          <w:szCs w:val="24"/>
        </w:rPr>
        <w:t>。</w:t>
      </w:r>
    </w:p>
    <w:p>
      <w:pPr>
        <w:adjustRightInd w:val="0"/>
        <w:snapToGrid w:val="0"/>
        <w:spacing w:line="360" w:lineRule="auto"/>
        <w:ind w:left="13" w:leftChars="6" w:right="70" w:firstLine="424" w:firstLineChars="177"/>
        <w:jc w:val="both"/>
        <w:rPr>
          <w:rFonts w:cs="Times New Roman"/>
          <w:sz w:val="24"/>
          <w:szCs w:val="24"/>
        </w:rPr>
      </w:pPr>
      <w:r>
        <w:rPr>
          <w:rFonts w:hint="eastAsia"/>
          <w:sz w:val="24"/>
          <w:szCs w:val="24"/>
        </w:rPr>
        <w:t>竣工付款申请单应包括的内容：</w:t>
      </w:r>
      <w:r>
        <w:rPr>
          <w:rFonts w:hint="eastAsia"/>
          <w:b/>
          <w:bCs/>
          <w:sz w:val="24"/>
          <w:szCs w:val="24"/>
          <w:u w:val="single"/>
        </w:rPr>
        <w:t>按双方约定</w:t>
      </w:r>
      <w:r>
        <w:rPr>
          <w:rFonts w:hint="eastAsia"/>
          <w:sz w:val="24"/>
          <w:szCs w:val="24"/>
        </w:rPr>
        <w:t>。</w:t>
      </w:r>
    </w:p>
    <w:p>
      <w:pPr>
        <w:adjustRightInd w:val="0"/>
        <w:snapToGrid w:val="0"/>
        <w:spacing w:line="360" w:lineRule="auto"/>
        <w:ind w:left="13" w:leftChars="6" w:firstLine="371" w:firstLineChars="177"/>
        <w:rPr>
          <w:rFonts w:cs="Times New Roman"/>
          <w:b/>
          <w:bCs/>
        </w:rPr>
      </w:pPr>
      <w:r>
        <w:rPr>
          <w:rFonts w:hint="eastAsia"/>
        </w:rPr>
        <w:t>竣工结算工程量及结算单价的约定：</w:t>
      </w:r>
      <w:r>
        <w:rPr>
          <w:rFonts w:hint="eastAsia"/>
          <w:b/>
          <w:bCs/>
          <w:u w:val="single"/>
        </w:rPr>
        <w:t>按合同总价包干结算。</w:t>
      </w:r>
    </w:p>
    <w:p>
      <w:pPr>
        <w:numPr>
          <w:ilvl w:val="1"/>
          <w:numId w:val="24"/>
        </w:numPr>
        <w:adjustRightInd w:val="0"/>
        <w:snapToGrid w:val="0"/>
        <w:spacing w:line="360" w:lineRule="auto"/>
        <w:ind w:left="13" w:leftChars="6" w:firstLine="371" w:firstLineChars="177"/>
        <w:rPr>
          <w:rFonts w:cs="Times New Roman"/>
        </w:rPr>
      </w:pPr>
      <w:r>
        <w:rPr>
          <w:rFonts w:hint="eastAsia"/>
        </w:rPr>
        <w:t>竣工结算审核</w:t>
      </w:r>
    </w:p>
    <w:p>
      <w:pPr>
        <w:adjustRightInd w:val="0"/>
        <w:snapToGrid w:val="0"/>
        <w:spacing w:line="360" w:lineRule="auto"/>
        <w:ind w:left="13" w:leftChars="6" w:right="290" w:firstLine="424" w:firstLineChars="177"/>
        <w:rPr>
          <w:rFonts w:cs="Times New Roman"/>
          <w:sz w:val="24"/>
          <w:szCs w:val="24"/>
        </w:rPr>
      </w:pPr>
      <w:r>
        <w:rPr>
          <w:rFonts w:hint="eastAsia"/>
          <w:sz w:val="24"/>
          <w:szCs w:val="24"/>
        </w:rPr>
        <w:t>发包人审批竣工付款申请单的期限：</w:t>
      </w:r>
      <w:r>
        <w:rPr>
          <w:rFonts w:cs="Times New Roman"/>
          <w:sz w:val="24"/>
          <w:szCs w:val="24"/>
          <w:u w:val="single"/>
        </w:rPr>
        <w:tab/>
      </w:r>
      <w:r>
        <w:rPr>
          <w:rFonts w:hint="eastAsia"/>
          <w:b/>
          <w:bCs/>
          <w:sz w:val="24"/>
          <w:szCs w:val="24"/>
          <w:u w:val="single"/>
        </w:rPr>
        <w:t>承包人提交竣工付款申请单</w:t>
      </w:r>
      <w:r>
        <w:rPr>
          <w:b/>
          <w:bCs/>
          <w:sz w:val="24"/>
          <w:szCs w:val="24"/>
          <w:u w:val="single"/>
        </w:rPr>
        <w:t>7</w:t>
      </w:r>
      <w:r>
        <w:rPr>
          <w:rFonts w:hint="eastAsia"/>
          <w:b/>
          <w:bCs/>
          <w:sz w:val="24"/>
          <w:szCs w:val="24"/>
          <w:u w:val="single"/>
        </w:rPr>
        <w:t>天</w:t>
      </w:r>
      <w:r>
        <w:rPr>
          <w:rFonts w:hint="eastAsia"/>
          <w:sz w:val="24"/>
          <w:szCs w:val="24"/>
        </w:rPr>
        <w:t>。</w:t>
      </w:r>
    </w:p>
    <w:p>
      <w:pPr>
        <w:adjustRightInd w:val="0"/>
        <w:snapToGrid w:val="0"/>
        <w:spacing w:line="360" w:lineRule="auto"/>
        <w:ind w:left="13" w:leftChars="6" w:right="728" w:firstLine="424" w:firstLineChars="177"/>
        <w:rPr>
          <w:rFonts w:cs="Times New Roman"/>
          <w:sz w:val="24"/>
          <w:szCs w:val="24"/>
        </w:rPr>
      </w:pPr>
      <w:r>
        <w:rPr>
          <w:rFonts w:hint="eastAsia"/>
          <w:sz w:val="24"/>
          <w:szCs w:val="24"/>
        </w:rPr>
        <w:t>发包人完成竣工付款的期限：</w:t>
      </w:r>
      <w:r>
        <w:rPr>
          <w:rFonts w:cs="Times New Roman"/>
          <w:sz w:val="24"/>
          <w:szCs w:val="24"/>
          <w:u w:val="single"/>
        </w:rPr>
        <w:tab/>
      </w:r>
      <w:r>
        <w:rPr>
          <w:rFonts w:hint="eastAsia"/>
          <w:b/>
          <w:bCs/>
          <w:sz w:val="24"/>
          <w:szCs w:val="24"/>
          <w:u w:val="single"/>
        </w:rPr>
        <w:t>承包人提交竣工付款申请单</w:t>
      </w:r>
      <w:r>
        <w:rPr>
          <w:b/>
          <w:bCs/>
          <w:sz w:val="24"/>
          <w:szCs w:val="24"/>
          <w:u w:val="single"/>
        </w:rPr>
        <w:t>7</w:t>
      </w:r>
      <w:r>
        <w:rPr>
          <w:rFonts w:hint="eastAsia"/>
          <w:b/>
          <w:bCs/>
          <w:sz w:val="24"/>
          <w:szCs w:val="24"/>
          <w:u w:val="single"/>
        </w:rPr>
        <w:t>天内</w:t>
      </w:r>
      <w:r>
        <w:rPr>
          <w:rFonts w:hint="eastAsia"/>
          <w:sz w:val="24"/>
          <w:szCs w:val="24"/>
        </w:rPr>
        <w:t>。</w:t>
      </w:r>
    </w:p>
    <w:p>
      <w:pPr>
        <w:adjustRightInd w:val="0"/>
        <w:snapToGrid w:val="0"/>
        <w:spacing w:line="360" w:lineRule="auto"/>
        <w:ind w:left="13" w:leftChars="6" w:right="290" w:firstLine="424" w:firstLineChars="177"/>
        <w:rPr>
          <w:rFonts w:cs="Times New Roman"/>
          <w:sz w:val="24"/>
          <w:szCs w:val="24"/>
        </w:rPr>
      </w:pPr>
      <w:r>
        <w:rPr>
          <w:rFonts w:hint="eastAsia"/>
          <w:sz w:val="24"/>
          <w:szCs w:val="24"/>
        </w:rPr>
        <w:t>关于竣工付款证书异议部分复核的方式和程序：</w:t>
      </w:r>
      <w:r>
        <w:rPr>
          <w:rFonts w:cs="Times New Roman"/>
          <w:sz w:val="24"/>
          <w:szCs w:val="24"/>
          <w:u w:val="single"/>
        </w:rPr>
        <w:tab/>
      </w:r>
      <w:r>
        <w:rPr>
          <w:rFonts w:hint="eastAsia"/>
          <w:b/>
          <w:bCs/>
          <w:sz w:val="24"/>
          <w:szCs w:val="24"/>
          <w:u w:val="single"/>
        </w:rPr>
        <w:t>按双方约定</w:t>
      </w:r>
      <w:r>
        <w:rPr>
          <w:rFonts w:cs="Times New Roman"/>
          <w:b/>
          <w:bCs/>
          <w:sz w:val="24"/>
          <w:szCs w:val="24"/>
          <w:u w:val="single"/>
        </w:rPr>
        <w:tab/>
      </w:r>
      <w:r>
        <w:rPr>
          <w:rFonts w:hint="eastAsia"/>
          <w:sz w:val="24"/>
          <w:szCs w:val="24"/>
        </w:rPr>
        <w:t>。</w:t>
      </w:r>
    </w:p>
    <w:p>
      <w:pPr>
        <w:numPr>
          <w:ilvl w:val="1"/>
          <w:numId w:val="38"/>
        </w:numPr>
        <w:adjustRightInd w:val="0"/>
        <w:snapToGrid w:val="0"/>
        <w:spacing w:line="360" w:lineRule="auto"/>
        <w:ind w:left="13" w:leftChars="6" w:firstLine="371" w:firstLineChars="177"/>
        <w:rPr>
          <w:rFonts w:cs="Times New Roman"/>
        </w:rPr>
      </w:pPr>
      <w:r>
        <w:rPr>
          <w:rFonts w:hint="eastAsia"/>
        </w:rPr>
        <w:t>最终结清</w:t>
      </w:r>
    </w:p>
    <w:p>
      <w:pPr>
        <w:numPr>
          <w:ilvl w:val="2"/>
          <w:numId w:val="38"/>
        </w:numPr>
        <w:adjustRightInd w:val="0"/>
        <w:snapToGrid w:val="0"/>
        <w:spacing w:line="360" w:lineRule="auto"/>
        <w:ind w:left="13" w:leftChars="6" w:firstLine="371" w:firstLineChars="177"/>
        <w:rPr>
          <w:rFonts w:cs="Times New Roman"/>
        </w:rPr>
      </w:pPr>
      <w:r>
        <w:rPr>
          <w:rFonts w:hint="eastAsia"/>
        </w:rPr>
        <w:t>最终结清申请单</w:t>
      </w:r>
    </w:p>
    <w:p>
      <w:pPr>
        <w:adjustRightInd w:val="0"/>
        <w:snapToGrid w:val="0"/>
        <w:spacing w:line="360" w:lineRule="auto"/>
        <w:ind w:left="13" w:leftChars="6" w:right="730" w:firstLine="371" w:firstLineChars="177"/>
        <w:rPr>
          <w:rFonts w:cs="Times New Roman"/>
        </w:rPr>
      </w:pPr>
      <w:r>
        <w:rPr>
          <w:rFonts w:hint="eastAsia"/>
        </w:rPr>
        <w:t>承包人提交最终结清申请单的份数：</w:t>
      </w:r>
      <w:r>
        <w:rPr>
          <w:rFonts w:cs="Times New Roman"/>
          <w:u w:val="single"/>
        </w:rPr>
        <w:tab/>
      </w:r>
      <w:r>
        <w:rPr>
          <w:u w:val="single"/>
          <w:lang w:val="en-US"/>
        </w:rPr>
        <w:t xml:space="preserve">  </w:t>
      </w:r>
      <w:r>
        <w:rPr>
          <w:rFonts w:hint="eastAsia"/>
          <w:b/>
          <w:bCs/>
          <w:u w:val="single"/>
        </w:rPr>
        <w:t>二份</w:t>
      </w:r>
      <w:r>
        <w:rPr>
          <w:b/>
          <w:bCs/>
          <w:u w:val="single"/>
          <w:lang w:val="en-US"/>
        </w:rPr>
        <w:t xml:space="preserve">   </w:t>
      </w:r>
      <w:r>
        <w:rPr>
          <w:rFonts w:hint="eastAsia"/>
        </w:rPr>
        <w:t>。</w:t>
      </w:r>
    </w:p>
    <w:p>
      <w:pPr>
        <w:adjustRightInd w:val="0"/>
        <w:snapToGrid w:val="0"/>
        <w:spacing w:line="360" w:lineRule="auto"/>
        <w:ind w:left="13" w:leftChars="6" w:right="70" w:firstLine="371" w:firstLineChars="177"/>
        <w:rPr>
          <w:rFonts w:cs="Times New Roman"/>
        </w:rPr>
      </w:pPr>
      <w:r>
        <w:rPr>
          <w:rFonts w:hint="eastAsia"/>
        </w:rPr>
        <w:t>承包人提交最终结算申请单的期限：</w:t>
      </w:r>
      <w:r>
        <w:rPr>
          <w:rFonts w:cs="Times New Roman"/>
          <w:u w:val="single"/>
        </w:rPr>
        <w:tab/>
      </w:r>
      <w:r>
        <w:rPr>
          <w:u w:val="single"/>
          <w:lang w:val="en-US"/>
        </w:rPr>
        <w:t xml:space="preserve">  </w:t>
      </w:r>
      <w:r>
        <w:rPr>
          <w:rFonts w:hint="eastAsia"/>
          <w:b/>
          <w:bCs/>
          <w:u w:val="single"/>
        </w:rPr>
        <w:t>按双方约定</w:t>
      </w:r>
      <w:r>
        <w:rPr>
          <w:b/>
          <w:bCs/>
          <w:u w:val="single"/>
          <w:lang w:val="en-US"/>
        </w:rPr>
        <w:t xml:space="preserve">   </w:t>
      </w:r>
      <w:r>
        <w:rPr>
          <w:rFonts w:hint="eastAsia"/>
        </w:rPr>
        <w:t>。</w:t>
      </w:r>
    </w:p>
    <w:p>
      <w:pPr>
        <w:numPr>
          <w:ilvl w:val="2"/>
          <w:numId w:val="38"/>
        </w:numPr>
        <w:adjustRightInd w:val="0"/>
        <w:snapToGrid w:val="0"/>
        <w:spacing w:line="360" w:lineRule="auto"/>
        <w:ind w:left="13" w:leftChars="6" w:firstLine="371" w:firstLineChars="177"/>
        <w:rPr>
          <w:rFonts w:cs="Times New Roman"/>
        </w:rPr>
      </w:pPr>
      <w:r>
        <w:rPr>
          <w:rFonts w:hint="eastAsia"/>
        </w:rPr>
        <w:t>最终结清证书和支付</w:t>
      </w:r>
    </w:p>
    <w:p>
      <w:pPr>
        <w:pStyle w:val="73"/>
        <w:adjustRightInd w:val="0"/>
        <w:snapToGrid w:val="0"/>
        <w:spacing w:line="360" w:lineRule="auto"/>
        <w:ind w:left="13" w:leftChars="6" w:right="70" w:firstLine="424" w:firstLineChars="177"/>
        <w:rPr>
          <w:rFonts w:cs="Times New Roman"/>
          <w:sz w:val="24"/>
          <w:szCs w:val="24"/>
        </w:rPr>
      </w:pPr>
      <w:r>
        <w:rPr>
          <w:rFonts w:hint="eastAsia"/>
          <w:sz w:val="24"/>
          <w:szCs w:val="24"/>
        </w:rPr>
        <w:t>（</w:t>
      </w:r>
      <w:r>
        <w:rPr>
          <w:sz w:val="24"/>
          <w:szCs w:val="24"/>
          <w:lang w:val="en-US"/>
        </w:rPr>
        <w:t>1)</w:t>
      </w:r>
      <w:r>
        <w:rPr>
          <w:rFonts w:hint="eastAsia"/>
          <w:sz w:val="24"/>
          <w:szCs w:val="24"/>
        </w:rPr>
        <w:t>发包人完成最终结清申请单的审批并颁发最终结清证书的期限：</w:t>
      </w:r>
      <w:r>
        <w:rPr>
          <w:rFonts w:hint="eastAsia"/>
          <w:b/>
          <w:bCs/>
          <w:sz w:val="24"/>
          <w:szCs w:val="24"/>
          <w:u w:val="single"/>
        </w:rPr>
        <w:t>承包人提交竣工付款申请单</w:t>
      </w:r>
      <w:r>
        <w:rPr>
          <w:b/>
          <w:bCs/>
          <w:sz w:val="24"/>
          <w:szCs w:val="24"/>
          <w:u w:val="single"/>
        </w:rPr>
        <w:t>7</w:t>
      </w:r>
      <w:r>
        <w:rPr>
          <w:rFonts w:hint="eastAsia"/>
          <w:b/>
          <w:bCs/>
          <w:sz w:val="24"/>
          <w:szCs w:val="24"/>
          <w:u w:val="single"/>
        </w:rPr>
        <w:t>天内</w:t>
      </w:r>
      <w:r>
        <w:rPr>
          <w:rFonts w:cs="Times New Roman"/>
          <w:b/>
          <w:bCs/>
          <w:sz w:val="24"/>
          <w:szCs w:val="24"/>
          <w:u w:val="single"/>
        </w:rPr>
        <w:tab/>
      </w:r>
      <w:r>
        <w:rPr>
          <w:rFonts w:hint="eastAsia"/>
          <w:sz w:val="24"/>
          <w:szCs w:val="24"/>
        </w:rPr>
        <w:t>。</w:t>
      </w:r>
    </w:p>
    <w:p>
      <w:pPr>
        <w:pStyle w:val="73"/>
        <w:adjustRightInd w:val="0"/>
        <w:snapToGrid w:val="0"/>
        <w:spacing w:line="360" w:lineRule="auto"/>
        <w:ind w:left="13" w:leftChars="6" w:firstLine="424" w:firstLineChars="177"/>
        <w:rPr>
          <w:rFonts w:cs="Times New Roman"/>
          <w:sz w:val="24"/>
          <w:szCs w:val="24"/>
        </w:rPr>
      </w:pPr>
      <w:r>
        <w:rPr>
          <w:sz w:val="24"/>
          <w:szCs w:val="24"/>
          <w:lang w:val="en-US"/>
        </w:rPr>
        <w:t>(2)</w:t>
      </w:r>
      <w:r>
        <w:rPr>
          <w:rFonts w:hint="eastAsia"/>
          <w:sz w:val="24"/>
          <w:szCs w:val="24"/>
        </w:rPr>
        <w:t>发包人完成支付的期限：</w:t>
      </w:r>
      <w:r>
        <w:rPr>
          <w:rFonts w:cs="Times New Roman"/>
          <w:sz w:val="24"/>
          <w:szCs w:val="24"/>
          <w:u w:val="single"/>
        </w:rPr>
        <w:tab/>
      </w:r>
      <w:r>
        <w:rPr>
          <w:rFonts w:hint="eastAsia"/>
          <w:b/>
          <w:bCs/>
          <w:sz w:val="24"/>
          <w:szCs w:val="24"/>
          <w:u w:val="single"/>
        </w:rPr>
        <w:t>双方确认的最终结清证书发出</w:t>
      </w:r>
      <w:r>
        <w:rPr>
          <w:b/>
          <w:bCs/>
          <w:sz w:val="24"/>
          <w:szCs w:val="24"/>
          <w:u w:val="single"/>
        </w:rPr>
        <w:t>30</w:t>
      </w:r>
      <w:r>
        <w:rPr>
          <w:rFonts w:hint="eastAsia"/>
          <w:b/>
          <w:bCs/>
          <w:sz w:val="24"/>
          <w:szCs w:val="24"/>
          <w:u w:val="single"/>
        </w:rPr>
        <w:t>天内</w:t>
      </w:r>
      <w:r>
        <w:rPr>
          <w:rFonts w:cs="Times New Roman"/>
          <w:b/>
          <w:bCs/>
          <w:sz w:val="24"/>
          <w:szCs w:val="24"/>
          <w:u w:val="single"/>
        </w:rPr>
        <w:tab/>
      </w:r>
      <w:r>
        <w:rPr>
          <w:rFonts w:hint="eastAsia"/>
          <w:sz w:val="24"/>
          <w:szCs w:val="24"/>
        </w:rPr>
        <w:t>。</w:t>
      </w:r>
    </w:p>
    <w:p>
      <w:pPr>
        <w:pStyle w:val="73"/>
        <w:adjustRightInd w:val="0"/>
        <w:snapToGrid w:val="0"/>
        <w:spacing w:line="360" w:lineRule="auto"/>
        <w:ind w:left="13" w:leftChars="6" w:firstLine="424" w:firstLineChars="177"/>
        <w:rPr>
          <w:rFonts w:cs="Times New Roman"/>
          <w:sz w:val="24"/>
          <w:szCs w:val="24"/>
        </w:rPr>
      </w:pPr>
    </w:p>
    <w:p>
      <w:pPr>
        <w:numPr>
          <w:ilvl w:val="0"/>
          <w:numId w:val="24"/>
        </w:numPr>
        <w:adjustRightInd w:val="0"/>
        <w:snapToGrid w:val="0"/>
        <w:spacing w:line="360" w:lineRule="auto"/>
        <w:ind w:left="13" w:leftChars="6" w:firstLine="373" w:firstLineChars="177"/>
        <w:rPr>
          <w:rFonts w:ascii="Calibri" w:eastAsia="Times New Roman" w:cs="Times New Roman"/>
          <w:b/>
          <w:bCs/>
        </w:rPr>
      </w:pPr>
      <w:r>
        <w:rPr>
          <w:rFonts w:hint="eastAsia"/>
          <w:b/>
          <w:bCs/>
        </w:rPr>
        <w:t>缺陷责任期与保修</w:t>
      </w:r>
    </w:p>
    <w:p>
      <w:pPr>
        <w:adjustRightInd w:val="0"/>
        <w:snapToGrid w:val="0"/>
        <w:spacing w:line="360" w:lineRule="auto"/>
        <w:ind w:left="13" w:leftChars="6" w:firstLine="424" w:firstLineChars="177"/>
        <w:rPr>
          <w:rFonts w:cs="Times New Roman"/>
        </w:rPr>
      </w:pPr>
      <w:r>
        <w:rPr>
          <w:sz w:val="24"/>
          <w:szCs w:val="24"/>
        </w:rPr>
        <w:t>15.</w:t>
      </w:r>
      <w:r>
        <w:rPr>
          <w:sz w:val="24"/>
          <w:szCs w:val="24"/>
          <w:lang w:val="en-US"/>
        </w:rPr>
        <w:t>1</w:t>
      </w:r>
      <w:r>
        <w:rPr>
          <w:lang w:val="en-US"/>
        </w:rPr>
        <w:t xml:space="preserve">  </w:t>
      </w:r>
      <w:r>
        <w:rPr>
          <w:rFonts w:hint="eastAsia"/>
        </w:rPr>
        <w:t>缺陷责任期</w:t>
      </w:r>
    </w:p>
    <w:p>
      <w:pPr>
        <w:adjustRightInd w:val="0"/>
        <w:snapToGrid w:val="0"/>
        <w:spacing w:line="360" w:lineRule="auto"/>
        <w:ind w:left="13" w:leftChars="6" w:firstLine="424" w:firstLineChars="177"/>
        <w:rPr>
          <w:rFonts w:cs="Times New Roman"/>
          <w:sz w:val="24"/>
          <w:szCs w:val="24"/>
        </w:rPr>
      </w:pPr>
      <w:r>
        <w:rPr>
          <w:rFonts w:hint="eastAsia"/>
          <w:sz w:val="24"/>
          <w:szCs w:val="24"/>
        </w:rPr>
        <w:t>缺陷责任期的具体期限：</w:t>
      </w:r>
      <w:r>
        <w:rPr>
          <w:rFonts w:cs="Times New Roman"/>
          <w:sz w:val="24"/>
          <w:szCs w:val="24"/>
          <w:u w:val="single"/>
        </w:rPr>
        <w:tab/>
      </w:r>
      <w:r>
        <w:rPr>
          <w:rFonts w:hint="eastAsia"/>
          <w:b/>
          <w:bCs/>
          <w:sz w:val="24"/>
          <w:szCs w:val="24"/>
          <w:u w:val="single"/>
        </w:rPr>
        <w:t>按有关保修规定</w:t>
      </w:r>
      <w:r>
        <w:rPr>
          <w:rFonts w:cs="Times New Roman"/>
          <w:b/>
          <w:bCs/>
          <w:sz w:val="24"/>
          <w:szCs w:val="24"/>
          <w:u w:val="single"/>
        </w:rPr>
        <w:tab/>
      </w:r>
      <w:r>
        <w:rPr>
          <w:rFonts w:hint="eastAsia"/>
          <w:sz w:val="24"/>
          <w:szCs w:val="24"/>
        </w:rPr>
        <w:t>。</w:t>
      </w:r>
    </w:p>
    <w:p>
      <w:pPr>
        <w:numPr>
          <w:ilvl w:val="0"/>
          <w:numId w:val="0"/>
        </w:numPr>
        <w:adjustRightInd w:val="0"/>
        <w:snapToGrid w:val="0"/>
        <w:spacing w:line="360" w:lineRule="auto"/>
        <w:ind w:leftChars="183"/>
        <w:rPr>
          <w:rFonts w:cs="Times New Roman"/>
        </w:rPr>
      </w:pPr>
      <w:r>
        <w:rPr>
          <w:rFonts w:hint="eastAsia"/>
          <w:lang w:val="en-US" w:eastAsia="zh-CN"/>
        </w:rPr>
        <w:t xml:space="preserve">15.2   </w:t>
      </w:r>
      <w:r>
        <w:rPr>
          <w:rFonts w:hint="eastAsia"/>
        </w:rPr>
        <w:t>保修</w:t>
      </w:r>
    </w:p>
    <w:p>
      <w:pPr>
        <w:numPr>
          <w:ilvl w:val="0"/>
          <w:numId w:val="0"/>
        </w:numPr>
        <w:adjustRightInd w:val="0"/>
        <w:snapToGrid w:val="0"/>
        <w:spacing w:line="360" w:lineRule="auto"/>
        <w:ind w:leftChars="183"/>
        <w:rPr>
          <w:rFonts w:cs="Times New Roman"/>
        </w:rPr>
      </w:pPr>
      <w:r>
        <w:rPr>
          <w:rFonts w:hint="eastAsia"/>
          <w:lang w:val="en-US" w:eastAsia="zh-CN"/>
        </w:rPr>
        <w:t xml:space="preserve">15.2.1  </w:t>
      </w:r>
      <w:r>
        <w:rPr>
          <w:rFonts w:hint="eastAsia"/>
        </w:rPr>
        <w:t>保修责任</w:t>
      </w:r>
    </w:p>
    <w:p>
      <w:pPr>
        <w:adjustRightInd w:val="0"/>
        <w:snapToGrid w:val="0"/>
        <w:spacing w:line="360" w:lineRule="auto"/>
        <w:ind w:left="13" w:leftChars="6" w:firstLine="424" w:firstLineChars="177"/>
        <w:rPr>
          <w:rFonts w:cs="Times New Roman"/>
          <w:sz w:val="24"/>
          <w:szCs w:val="24"/>
        </w:rPr>
      </w:pPr>
      <w:r>
        <w:rPr>
          <w:rFonts w:hint="eastAsia"/>
          <w:sz w:val="24"/>
          <w:szCs w:val="24"/>
        </w:rPr>
        <w:t>工程保修期为：</w:t>
      </w:r>
      <w:r>
        <w:rPr>
          <w:rFonts w:cs="Times New Roman"/>
          <w:sz w:val="24"/>
          <w:szCs w:val="24"/>
          <w:u w:val="single"/>
        </w:rPr>
        <w:tab/>
      </w:r>
      <w:r>
        <w:rPr>
          <w:rFonts w:hint="eastAsia"/>
          <w:b/>
          <w:bCs/>
          <w:sz w:val="24"/>
          <w:szCs w:val="24"/>
          <w:u w:val="single"/>
          <w:lang w:val="en-US"/>
        </w:rPr>
        <w:t>按有关保修规定</w:t>
      </w:r>
      <w:r>
        <w:rPr>
          <w:rFonts w:cs="Times New Roman"/>
          <w:b/>
          <w:bCs/>
          <w:sz w:val="24"/>
          <w:szCs w:val="24"/>
          <w:u w:val="single"/>
        </w:rPr>
        <w:tab/>
      </w:r>
      <w:r>
        <w:rPr>
          <w:rFonts w:hint="eastAsia"/>
          <w:sz w:val="24"/>
          <w:szCs w:val="24"/>
        </w:rPr>
        <w:t>。</w:t>
      </w:r>
    </w:p>
    <w:p>
      <w:pPr>
        <w:adjustRightInd w:val="0"/>
        <w:snapToGrid w:val="0"/>
        <w:spacing w:line="360" w:lineRule="auto"/>
        <w:ind w:left="13" w:leftChars="6" w:firstLine="371" w:firstLineChars="177"/>
        <w:rPr>
          <w:rFonts w:cs="Times New Roman"/>
        </w:rPr>
      </w:pPr>
      <w:r>
        <w:t>15.</w:t>
      </w:r>
      <w:r>
        <w:rPr>
          <w:rFonts w:hint="eastAsia"/>
          <w:lang w:val="en-US" w:eastAsia="zh-CN"/>
        </w:rPr>
        <w:t>2.2</w:t>
      </w:r>
      <w:r>
        <w:rPr>
          <w:rFonts w:hint="eastAsia"/>
        </w:rPr>
        <w:t>修复通知</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承包人收到保修通知并到达工程现场的合理时间：</w:t>
      </w:r>
      <w:r>
        <w:rPr>
          <w:rFonts w:cs="Times New Roman"/>
          <w:sz w:val="24"/>
          <w:szCs w:val="24"/>
          <w:u w:val="single"/>
        </w:rPr>
        <w:tab/>
      </w:r>
      <w:r>
        <w:rPr>
          <w:rFonts w:hint="eastAsia"/>
          <w:b/>
          <w:bCs/>
          <w:sz w:val="24"/>
          <w:szCs w:val="24"/>
          <w:u w:val="single"/>
        </w:rPr>
        <w:t>按有关保修规定</w:t>
      </w:r>
      <w:r>
        <w:rPr>
          <w:rFonts w:cs="Times New Roman"/>
          <w:b/>
          <w:bCs/>
          <w:sz w:val="24"/>
          <w:szCs w:val="24"/>
          <w:u w:val="single"/>
        </w:rPr>
        <w:tab/>
      </w:r>
      <w:r>
        <w:rPr>
          <w:rFonts w:hint="eastAsia"/>
          <w:sz w:val="24"/>
          <w:szCs w:val="24"/>
        </w:rPr>
        <w:t>。</w:t>
      </w:r>
    </w:p>
    <w:p>
      <w:pPr>
        <w:numPr>
          <w:ilvl w:val="0"/>
          <w:numId w:val="24"/>
        </w:numPr>
        <w:adjustRightInd w:val="0"/>
        <w:snapToGrid w:val="0"/>
        <w:spacing w:line="360" w:lineRule="auto"/>
        <w:ind w:left="13" w:leftChars="6" w:firstLine="371" w:firstLineChars="177"/>
        <w:rPr>
          <w:rFonts w:ascii="Calibri" w:eastAsia="Times New Roman" w:cs="Times New Roman"/>
        </w:rPr>
      </w:pPr>
      <w:r>
        <w:rPr>
          <w:rFonts w:hint="eastAsia"/>
        </w:rPr>
        <w:t>违约</w:t>
      </w:r>
    </w:p>
    <w:p>
      <w:pPr>
        <w:numPr>
          <w:ilvl w:val="1"/>
          <w:numId w:val="24"/>
        </w:numPr>
        <w:adjustRightInd w:val="0"/>
        <w:snapToGrid w:val="0"/>
        <w:spacing w:line="360" w:lineRule="auto"/>
        <w:ind w:left="13" w:leftChars="6" w:firstLine="371" w:firstLineChars="177"/>
        <w:rPr>
          <w:rFonts w:cs="Times New Roman"/>
        </w:rPr>
      </w:pPr>
      <w:r>
        <w:rPr>
          <w:rFonts w:hint="eastAsia"/>
        </w:rPr>
        <w:t>发包人违约</w:t>
      </w:r>
    </w:p>
    <w:p>
      <w:pPr>
        <w:numPr>
          <w:ilvl w:val="2"/>
          <w:numId w:val="24"/>
        </w:numPr>
        <w:adjustRightInd w:val="0"/>
        <w:snapToGrid w:val="0"/>
        <w:spacing w:line="360" w:lineRule="auto"/>
        <w:ind w:left="13" w:leftChars="6" w:firstLine="371" w:firstLineChars="177"/>
        <w:rPr>
          <w:rFonts w:cs="Times New Roman"/>
        </w:rPr>
      </w:pPr>
      <w:r>
        <w:rPr>
          <w:rFonts w:hint="eastAsia"/>
        </w:rPr>
        <w:t>发包人违约的情形</w:t>
      </w:r>
    </w:p>
    <w:p>
      <w:pPr>
        <w:adjustRightInd w:val="0"/>
        <w:snapToGrid w:val="0"/>
        <w:spacing w:line="360" w:lineRule="auto"/>
        <w:ind w:left="13" w:leftChars="6" w:firstLine="371" w:firstLineChars="177"/>
        <w:rPr>
          <w:rFonts w:cs="Times New Roman"/>
        </w:rPr>
      </w:pPr>
      <w:r>
        <w:rPr>
          <w:rFonts w:hint="eastAsia"/>
        </w:rPr>
        <w:t>发包人违约的其他情形：</w:t>
      </w:r>
      <w:r>
        <w:rPr>
          <w:rFonts w:cs="Times New Roman"/>
          <w:u w:val="single"/>
        </w:rPr>
        <w:tab/>
      </w:r>
      <w:r>
        <w:rPr>
          <w:u w:val="single"/>
        </w:rPr>
        <w:t>/</w:t>
      </w:r>
      <w:r>
        <w:rPr>
          <w:u w:val="single"/>
        </w:rPr>
        <w:tab/>
      </w:r>
      <w:r>
        <w:rPr>
          <w:rFonts w:hint="eastAsia"/>
        </w:rPr>
        <w:t>。</w:t>
      </w:r>
    </w:p>
    <w:p>
      <w:pPr>
        <w:numPr>
          <w:ilvl w:val="1"/>
          <w:numId w:val="24"/>
        </w:numPr>
        <w:adjustRightInd w:val="0"/>
        <w:snapToGrid w:val="0"/>
        <w:spacing w:line="360" w:lineRule="auto"/>
        <w:ind w:left="13" w:leftChars="6" w:firstLine="371" w:firstLineChars="177"/>
        <w:rPr>
          <w:rFonts w:cs="Times New Roman"/>
        </w:rPr>
      </w:pPr>
      <w:r>
        <w:rPr>
          <w:rFonts w:hint="eastAsia"/>
        </w:rPr>
        <w:t>承包人违约</w:t>
      </w:r>
    </w:p>
    <w:p>
      <w:pPr>
        <w:adjustRightInd w:val="0"/>
        <w:snapToGrid w:val="0"/>
        <w:spacing w:line="360" w:lineRule="auto"/>
        <w:ind w:left="13" w:leftChars="6" w:firstLine="371" w:firstLineChars="177"/>
        <w:rPr>
          <w:rFonts w:cs="Times New Roman"/>
        </w:rPr>
      </w:pPr>
      <w:r>
        <w:t>16.2.1</w:t>
      </w:r>
      <w:r>
        <w:rPr>
          <w:rFonts w:hint="eastAsia"/>
        </w:rPr>
        <w:t>承包人违约的情形</w:t>
      </w:r>
    </w:p>
    <w:p>
      <w:pPr>
        <w:adjustRightInd w:val="0"/>
        <w:snapToGrid w:val="0"/>
        <w:spacing w:line="360" w:lineRule="auto"/>
        <w:ind w:left="13" w:leftChars="6" w:firstLine="371" w:firstLineChars="177"/>
        <w:rPr>
          <w:rFonts w:cs="Times New Roman"/>
        </w:rPr>
      </w:pPr>
      <w:r>
        <w:rPr>
          <w:rFonts w:hint="eastAsia"/>
        </w:rPr>
        <w:t>承包人违约的其他情形：</w:t>
      </w:r>
      <w:r>
        <w:rPr>
          <w:rFonts w:cs="Times New Roman"/>
          <w:u w:val="single"/>
        </w:rPr>
        <w:tab/>
      </w:r>
      <w:r>
        <w:rPr>
          <w:u w:val="single"/>
        </w:rPr>
        <w:t>/</w:t>
      </w:r>
      <w:r>
        <w:rPr>
          <w:u w:val="single"/>
        </w:rPr>
        <w:tab/>
      </w:r>
      <w:r>
        <w:rPr>
          <w:rFonts w:hint="eastAsia"/>
        </w:rPr>
        <w:t>。</w:t>
      </w:r>
    </w:p>
    <w:p>
      <w:pPr>
        <w:numPr>
          <w:ilvl w:val="0"/>
          <w:numId w:val="24"/>
        </w:numPr>
        <w:adjustRightInd w:val="0"/>
        <w:snapToGrid w:val="0"/>
        <w:spacing w:line="360" w:lineRule="auto"/>
        <w:ind w:left="13" w:leftChars="6" w:firstLine="371" w:firstLineChars="177"/>
        <w:rPr>
          <w:rFonts w:ascii="Calibri" w:eastAsia="Times New Roman" w:cs="Times New Roman"/>
        </w:rPr>
      </w:pPr>
      <w:r>
        <w:rPr>
          <w:rFonts w:hint="eastAsia"/>
        </w:rPr>
        <w:t>不可抗力</w:t>
      </w:r>
    </w:p>
    <w:p>
      <w:pPr>
        <w:numPr>
          <w:ilvl w:val="1"/>
          <w:numId w:val="24"/>
        </w:numPr>
        <w:adjustRightInd w:val="0"/>
        <w:snapToGrid w:val="0"/>
        <w:spacing w:line="360" w:lineRule="auto"/>
        <w:ind w:left="13" w:leftChars="6" w:firstLine="371" w:firstLineChars="177"/>
        <w:rPr>
          <w:rFonts w:cs="Times New Roman"/>
        </w:rPr>
      </w:pPr>
      <w:r>
        <w:rPr>
          <w:rFonts w:hint="eastAsia"/>
        </w:rPr>
        <w:t>不可抗力的确认</w:t>
      </w:r>
    </w:p>
    <w:p>
      <w:pPr>
        <w:adjustRightInd w:val="0"/>
        <w:snapToGrid w:val="0"/>
        <w:spacing w:line="360" w:lineRule="auto"/>
        <w:ind w:left="13" w:leftChars="6" w:firstLine="371" w:firstLineChars="177"/>
        <w:rPr>
          <w:rFonts w:cs="Times New Roman"/>
        </w:rPr>
      </w:pPr>
      <w:r>
        <w:rPr>
          <w:rFonts w:hint="eastAsia"/>
        </w:rPr>
        <w:t>除通用合同条款约定的不可抗力事件之外，视为不可抗力的其他情形：</w:t>
      </w:r>
      <w:r>
        <w:rPr>
          <w:u w:val="single"/>
          <w:lang w:val="en-US"/>
        </w:rPr>
        <w:t xml:space="preserve">    </w:t>
      </w:r>
      <w:r>
        <w:rPr>
          <w:u w:val="single"/>
        </w:rPr>
        <w:t>/</w:t>
      </w:r>
      <w:r>
        <w:rPr>
          <w:u w:val="single"/>
          <w:lang w:val="en-US"/>
        </w:rPr>
        <w:t xml:space="preserve">    </w:t>
      </w:r>
      <w:r>
        <w:rPr>
          <w:rFonts w:hint="eastAsia"/>
        </w:rPr>
        <w:t>。</w:t>
      </w:r>
    </w:p>
    <w:p>
      <w:pPr>
        <w:adjustRightInd w:val="0"/>
        <w:snapToGrid w:val="0"/>
        <w:spacing w:line="360" w:lineRule="auto"/>
        <w:ind w:left="13" w:leftChars="6" w:firstLine="371" w:firstLineChars="177"/>
        <w:rPr>
          <w:rFonts w:cs="Times New Roman"/>
        </w:rPr>
      </w:pPr>
      <w:r>
        <w:t>17.4</w:t>
      </w:r>
      <w:r>
        <w:rPr>
          <w:rFonts w:hint="eastAsia"/>
        </w:rPr>
        <w:t>因不可抗力解除合同</w:t>
      </w:r>
    </w:p>
    <w:p>
      <w:pPr>
        <w:adjustRightInd w:val="0"/>
        <w:snapToGrid w:val="0"/>
        <w:spacing w:line="360" w:lineRule="auto"/>
        <w:ind w:left="13" w:leftChars="6" w:firstLine="371" w:firstLineChars="177"/>
        <w:rPr>
          <w:rFonts w:cs="Times New Roman"/>
        </w:rPr>
      </w:pPr>
      <w:r>
        <w:rPr>
          <w:rFonts w:hint="eastAsia"/>
        </w:rPr>
        <w:t>合同解除后，发包人应在商定或确定发包人应支付款项后</w:t>
      </w:r>
      <w:r>
        <w:rPr>
          <w:lang w:val="en-US"/>
        </w:rPr>
        <w:t xml:space="preserve"> </w:t>
      </w:r>
      <w:r>
        <w:rPr>
          <w:u w:val="single"/>
          <w:lang w:val="en-US"/>
        </w:rPr>
        <w:t xml:space="preserve">  </w:t>
      </w:r>
      <w:r>
        <w:rPr>
          <w:u w:val="single"/>
        </w:rPr>
        <w:t>7</w:t>
      </w:r>
      <w:r>
        <w:rPr>
          <w:u w:val="single"/>
        </w:rPr>
        <w:tab/>
      </w:r>
      <w:r>
        <w:rPr>
          <w:rFonts w:hint="eastAsia"/>
        </w:rPr>
        <w:t>天内完成款项的支付。</w:t>
      </w:r>
    </w:p>
    <w:p>
      <w:pPr>
        <w:numPr>
          <w:ilvl w:val="0"/>
          <w:numId w:val="24"/>
        </w:numPr>
        <w:adjustRightInd w:val="0"/>
        <w:snapToGrid w:val="0"/>
        <w:spacing w:line="360" w:lineRule="auto"/>
        <w:ind w:left="13" w:leftChars="6" w:firstLine="371" w:firstLineChars="177"/>
        <w:rPr>
          <w:rFonts w:ascii="Calibri" w:eastAsia="Times New Roman" w:cs="Times New Roman"/>
        </w:rPr>
      </w:pPr>
      <w:r>
        <w:rPr>
          <w:rFonts w:hint="eastAsia"/>
        </w:rPr>
        <w:t>保险</w:t>
      </w:r>
    </w:p>
    <w:p>
      <w:pPr>
        <w:numPr>
          <w:ilvl w:val="1"/>
          <w:numId w:val="24"/>
        </w:numPr>
        <w:adjustRightInd w:val="0"/>
        <w:snapToGrid w:val="0"/>
        <w:spacing w:line="360" w:lineRule="auto"/>
        <w:ind w:left="13" w:leftChars="6" w:firstLine="371" w:firstLineChars="177"/>
        <w:rPr>
          <w:rFonts w:cs="Times New Roman"/>
        </w:rPr>
      </w:pPr>
      <w:r>
        <w:rPr>
          <w:rFonts w:hint="eastAsia"/>
        </w:rPr>
        <w:t>工程保险</w:t>
      </w:r>
    </w:p>
    <w:p>
      <w:pPr>
        <w:adjustRightInd w:val="0"/>
        <w:snapToGrid w:val="0"/>
        <w:spacing w:line="360" w:lineRule="auto"/>
        <w:ind w:left="17" w:firstLine="369" w:firstLineChars="176"/>
        <w:rPr>
          <w:rFonts w:cs="Times New Roman"/>
        </w:rPr>
      </w:pPr>
      <w:r>
        <w:rPr>
          <w:rFonts w:hint="eastAsia"/>
        </w:rPr>
        <w:t>关于工程保险的特别约定：</w:t>
      </w:r>
      <w:r>
        <w:rPr>
          <w:rFonts w:cs="Times New Roman"/>
          <w:u w:val="single"/>
        </w:rPr>
        <w:tab/>
      </w:r>
      <w:r>
        <w:rPr>
          <w:rFonts w:hint="eastAsia"/>
          <w:u w:val="single"/>
          <w:lang w:val="en-US" w:eastAsia="zh-CN"/>
        </w:rPr>
        <w:t xml:space="preserve">                       /                     </w:t>
      </w:r>
      <w:r>
        <w:rPr>
          <w:u w:val="single"/>
        </w:rPr>
        <w:tab/>
      </w:r>
      <w:r>
        <w:rPr>
          <w:rFonts w:hint="eastAsia"/>
        </w:rPr>
        <w:t>。</w:t>
      </w:r>
    </w:p>
    <w:p>
      <w:pPr>
        <w:adjustRightInd w:val="0"/>
        <w:snapToGrid w:val="0"/>
        <w:spacing w:line="360" w:lineRule="auto"/>
        <w:ind w:left="17" w:firstLine="369" w:firstLineChars="176"/>
        <w:rPr>
          <w:rFonts w:cs="Times New Roman"/>
        </w:rPr>
      </w:pPr>
      <w:r>
        <w:t>18.3</w:t>
      </w:r>
      <w:r>
        <w:rPr>
          <w:rFonts w:hint="eastAsia"/>
        </w:rPr>
        <w:t>其他保险</w:t>
      </w:r>
    </w:p>
    <w:p>
      <w:pPr>
        <w:adjustRightInd w:val="0"/>
        <w:snapToGrid w:val="0"/>
        <w:spacing w:line="360" w:lineRule="auto"/>
        <w:ind w:left="17" w:firstLine="369" w:firstLineChars="176"/>
        <w:rPr>
          <w:rFonts w:cs="Times New Roman"/>
        </w:rPr>
      </w:pPr>
      <w:r>
        <w:rPr>
          <w:rFonts w:hint="eastAsia"/>
        </w:rPr>
        <w:t>关于其他保险的约定：</w:t>
      </w:r>
      <w:r>
        <w:rPr>
          <w:rFonts w:cs="Times New Roman"/>
          <w:u w:val="single"/>
        </w:rPr>
        <w:tab/>
      </w:r>
      <w:r>
        <w:rPr>
          <w:rFonts w:hint="eastAsia"/>
          <w:u w:val="single"/>
          <w:lang w:val="en-US" w:eastAsia="zh-CN"/>
        </w:rPr>
        <w:t xml:space="preserve">                           /                     </w:t>
      </w:r>
      <w:r>
        <w:rPr>
          <w:u w:val="single"/>
        </w:rPr>
        <w:tab/>
      </w:r>
      <w:r>
        <w:rPr>
          <w:rFonts w:hint="eastAsia"/>
        </w:rPr>
        <w:t>。</w:t>
      </w:r>
    </w:p>
    <w:p>
      <w:pPr>
        <w:adjustRightInd w:val="0"/>
        <w:snapToGrid w:val="0"/>
        <w:spacing w:line="360" w:lineRule="auto"/>
        <w:ind w:left="17" w:firstLine="369" w:firstLineChars="176"/>
        <w:rPr>
          <w:rFonts w:cs="Times New Roman"/>
        </w:rPr>
      </w:pPr>
      <w:r>
        <w:rPr>
          <w:rFonts w:hint="eastAsia"/>
        </w:rPr>
        <w:t>承包人是否应为其施工设备等办理财产保险</w:t>
      </w:r>
      <w:r>
        <w:rPr>
          <w:rFonts w:hint="eastAsia"/>
          <w:u w:val="single"/>
        </w:rPr>
        <w:t>：</w:t>
      </w:r>
      <w:r>
        <w:rPr>
          <w:rFonts w:hint="eastAsia"/>
          <w:u w:val="single"/>
          <w:lang w:val="en-US" w:eastAsia="zh-CN"/>
        </w:rPr>
        <w:t xml:space="preserve">            </w:t>
      </w:r>
      <w:r>
        <w:rPr>
          <w:rFonts w:cs="Times New Roman"/>
          <w:u w:val="single"/>
        </w:rPr>
        <w:tab/>
      </w:r>
      <w:r>
        <w:rPr>
          <w:u w:val="single"/>
        </w:rPr>
        <w:t>/</w:t>
      </w:r>
      <w:r>
        <w:rPr>
          <w:rFonts w:hint="eastAsia"/>
          <w:u w:val="single"/>
          <w:lang w:val="en-US" w:eastAsia="zh-CN"/>
        </w:rPr>
        <w:t xml:space="preserve">                </w:t>
      </w:r>
      <w:r>
        <w:rPr>
          <w:u w:val="single"/>
        </w:rPr>
        <w:tab/>
      </w:r>
      <w:r>
        <w:rPr>
          <w:rFonts w:hint="eastAsia"/>
        </w:rPr>
        <w:t>。</w:t>
      </w:r>
    </w:p>
    <w:p>
      <w:pPr>
        <w:adjustRightInd w:val="0"/>
        <w:snapToGrid w:val="0"/>
        <w:spacing w:line="360" w:lineRule="auto"/>
        <w:ind w:left="17" w:firstLine="369" w:firstLineChars="176"/>
        <w:rPr>
          <w:rFonts w:cs="Times New Roman"/>
        </w:rPr>
      </w:pPr>
      <w:r>
        <w:t>18.7</w:t>
      </w:r>
      <w:r>
        <w:rPr>
          <w:rFonts w:hint="eastAsia"/>
        </w:rPr>
        <w:t>通知义务</w:t>
      </w:r>
    </w:p>
    <w:p>
      <w:pPr>
        <w:adjustRightInd w:val="0"/>
        <w:snapToGrid w:val="0"/>
        <w:spacing w:line="360" w:lineRule="auto"/>
        <w:ind w:left="17" w:firstLine="369" w:firstLineChars="176"/>
        <w:rPr>
          <w:rFonts w:cs="Times New Roman"/>
        </w:rPr>
      </w:pPr>
      <w:r>
        <w:rPr>
          <w:rFonts w:hint="eastAsia"/>
        </w:rPr>
        <w:t>关于变更保险合同时的通知义务的约定</w:t>
      </w:r>
      <w:r>
        <w:rPr>
          <w:rFonts w:hint="eastAsia"/>
          <w:u w:val="single"/>
        </w:rPr>
        <w:t>：</w:t>
      </w:r>
      <w:r>
        <w:rPr>
          <w:rFonts w:hint="eastAsia"/>
          <w:u w:val="single"/>
          <w:lang w:val="en-US" w:eastAsia="zh-CN"/>
        </w:rPr>
        <w:t xml:space="preserve">             </w:t>
      </w:r>
      <w:r>
        <w:rPr>
          <w:rFonts w:cs="Times New Roman"/>
          <w:u w:val="single"/>
        </w:rPr>
        <w:tab/>
      </w:r>
      <w:r>
        <w:rPr>
          <w:u w:val="single"/>
        </w:rPr>
        <w:t>/</w:t>
      </w:r>
      <w:r>
        <w:rPr>
          <w:rFonts w:hint="eastAsia"/>
          <w:u w:val="single"/>
          <w:lang w:val="en-US" w:eastAsia="zh-CN"/>
        </w:rPr>
        <w:t xml:space="preserve">                </w:t>
      </w:r>
      <w:r>
        <w:rPr>
          <w:u w:val="single"/>
        </w:rPr>
        <w:tab/>
      </w:r>
      <w:r>
        <w:rPr>
          <w:rFonts w:hint="eastAsia"/>
        </w:rPr>
        <w:t>。</w:t>
      </w:r>
    </w:p>
    <w:p>
      <w:pPr>
        <w:adjustRightInd w:val="0"/>
        <w:snapToGrid w:val="0"/>
        <w:spacing w:line="360" w:lineRule="auto"/>
        <w:ind w:left="384" w:leftChars="183"/>
        <w:rPr>
          <w:rFonts w:ascii="Calibri" w:eastAsia="Times New Roman" w:cs="Times New Roman"/>
          <w:b/>
          <w:bCs/>
        </w:rPr>
      </w:pPr>
      <w:r>
        <w:rPr>
          <w:b/>
          <w:bCs/>
          <w:lang w:val="en-US"/>
        </w:rPr>
        <w:t xml:space="preserve">19  </w:t>
      </w:r>
      <w:r>
        <w:rPr>
          <w:rFonts w:hint="eastAsia"/>
          <w:b/>
          <w:bCs/>
        </w:rPr>
        <w:t>争议解决</w:t>
      </w:r>
    </w:p>
    <w:p>
      <w:pPr>
        <w:adjustRightInd w:val="0"/>
        <w:snapToGrid w:val="0"/>
        <w:spacing w:line="360" w:lineRule="auto"/>
        <w:ind w:firstLine="384" w:firstLineChars="183"/>
        <w:rPr>
          <w:rFonts w:cs="Times New Roman"/>
        </w:rPr>
      </w:pPr>
      <w:r>
        <w:rPr>
          <w:lang w:val="en-US"/>
        </w:rPr>
        <w:t xml:space="preserve">19.1 </w:t>
      </w:r>
      <w:r>
        <w:rPr>
          <w:rFonts w:hint="eastAsia"/>
        </w:rPr>
        <w:t>仲裁或诉讼</w:t>
      </w:r>
    </w:p>
    <w:p>
      <w:pPr>
        <w:adjustRightInd w:val="0"/>
        <w:snapToGrid w:val="0"/>
        <w:spacing w:line="360" w:lineRule="auto"/>
        <w:ind w:firstLine="384" w:firstLineChars="183"/>
        <w:rPr>
          <w:rFonts w:cs="Times New Roman"/>
        </w:rPr>
      </w:pPr>
      <w:r>
        <w:rPr>
          <w:rFonts w:hint="eastAsia"/>
        </w:rPr>
        <w:t>因合同及合同有关事项发生的争议，按下列第</w:t>
      </w:r>
      <w:r>
        <w:rPr>
          <w:u w:val="single"/>
          <w:lang w:val="en-US"/>
        </w:rPr>
        <w:t xml:space="preserve">    </w:t>
      </w:r>
      <w:r>
        <w:rPr>
          <w:u w:val="single"/>
        </w:rPr>
        <w:t>2</w:t>
      </w:r>
      <w:r>
        <w:rPr>
          <w:u w:val="single"/>
          <w:lang w:val="en-US"/>
        </w:rPr>
        <w:t xml:space="preserve"> </w:t>
      </w:r>
      <w:r>
        <w:rPr>
          <w:rFonts w:cs="Times New Roman"/>
          <w:u w:val="single"/>
        </w:rPr>
        <w:tab/>
      </w:r>
      <w:r>
        <w:rPr>
          <w:rFonts w:hint="eastAsia"/>
        </w:rPr>
        <w:t>种方式解决：</w:t>
      </w:r>
    </w:p>
    <w:p>
      <w:pPr>
        <w:adjustRightInd w:val="0"/>
        <w:snapToGrid w:val="0"/>
        <w:spacing w:line="360" w:lineRule="auto"/>
        <w:ind w:left="384" w:leftChars="183"/>
        <w:rPr>
          <w:rFonts w:cs="Times New Roman"/>
        </w:rPr>
      </w:pPr>
      <w:r>
        <w:rPr>
          <w:rFonts w:hint="eastAsia"/>
        </w:rPr>
        <w:t>（</w:t>
      </w:r>
      <w:r>
        <w:rPr>
          <w:lang w:val="en-US"/>
        </w:rPr>
        <w:t>1</w:t>
      </w:r>
      <w:r>
        <w:rPr>
          <w:rFonts w:hint="eastAsia"/>
          <w:lang w:val="en-US"/>
        </w:rPr>
        <w:t>）</w:t>
      </w:r>
      <w:r>
        <w:rPr>
          <w:rFonts w:hint="eastAsia"/>
        </w:rPr>
        <w:t>向</w:t>
      </w:r>
      <w:r>
        <w:rPr>
          <w:rFonts w:cs="Times New Roman"/>
          <w:u w:val="single"/>
        </w:rPr>
        <w:tab/>
      </w:r>
      <w:r>
        <w:rPr>
          <w:u w:val="single"/>
          <w:lang w:val="en-US"/>
        </w:rPr>
        <w:t xml:space="preserve">  </w:t>
      </w:r>
      <w:r>
        <w:rPr>
          <w:rFonts w:hint="eastAsia"/>
          <w:u w:val="single"/>
          <w:lang w:val="en-US" w:eastAsia="zh-CN"/>
        </w:rPr>
        <w:t xml:space="preserve">             </w:t>
      </w:r>
      <w:r>
        <w:rPr>
          <w:u w:val="single"/>
          <w:lang w:val="en-US"/>
        </w:rPr>
        <w:t xml:space="preserve">   </w:t>
      </w:r>
      <w:r>
        <w:rPr>
          <w:rFonts w:hint="eastAsia"/>
        </w:rPr>
        <w:t>仲裁委员会申请仲裁；</w:t>
      </w:r>
    </w:p>
    <w:p>
      <w:pPr>
        <w:adjustRightInd w:val="0"/>
        <w:snapToGrid w:val="0"/>
        <w:spacing w:line="360" w:lineRule="auto"/>
        <w:ind w:right="70" w:firstLine="420" w:firstLineChars="200"/>
        <w:rPr>
          <w:rFonts w:cs="Times New Roman"/>
        </w:rPr>
      </w:pPr>
      <w:r>
        <w:rPr>
          <w:rFonts w:hint="eastAsia"/>
          <w:lang w:val="en-US"/>
        </w:rPr>
        <w:t>（</w:t>
      </w:r>
      <w:r>
        <w:rPr>
          <w:lang w:val="en-US"/>
        </w:rPr>
        <w:t>2</w:t>
      </w:r>
      <w:r>
        <w:rPr>
          <w:rFonts w:hint="eastAsia"/>
          <w:lang w:val="en-US"/>
        </w:rPr>
        <w:t>）</w:t>
      </w:r>
      <w:r>
        <w:rPr>
          <w:rFonts w:hint="eastAsia"/>
        </w:rPr>
        <w:t>向</w:t>
      </w:r>
      <w:r>
        <w:rPr>
          <w:rFonts w:cs="Times New Roman"/>
          <w:u w:val="single"/>
        </w:rPr>
        <w:tab/>
      </w:r>
      <w:r>
        <w:rPr>
          <w:u w:val="single"/>
          <w:lang w:val="en-US"/>
        </w:rPr>
        <w:t xml:space="preserve">   </w:t>
      </w:r>
      <w:r>
        <w:rPr>
          <w:rFonts w:hint="eastAsia"/>
          <w:u w:val="single"/>
        </w:rPr>
        <w:t>罗定市</w:t>
      </w:r>
      <w:r>
        <w:rPr>
          <w:u w:val="single"/>
          <w:lang w:val="en-US"/>
        </w:rPr>
        <w:t xml:space="preserve"> </w:t>
      </w:r>
      <w:r>
        <w:rPr>
          <w:rFonts w:cs="Times New Roman"/>
          <w:u w:val="single"/>
        </w:rPr>
        <w:tab/>
      </w:r>
      <w:r>
        <w:rPr>
          <w:rFonts w:hint="eastAsia"/>
        </w:rPr>
        <w:t>人民法院起诉。</w:t>
      </w:r>
    </w:p>
    <w:p>
      <w:pPr>
        <w:tabs>
          <w:tab w:val="left" w:pos="4500"/>
        </w:tabs>
        <w:spacing w:line="360" w:lineRule="auto"/>
        <w:jc w:val="both"/>
        <w:rPr>
          <w:rFonts w:hint="eastAsia" w:ascii="宋体" w:hAnsi="宋体"/>
          <w:color w:val="auto"/>
        </w:rPr>
      </w:pPr>
    </w:p>
    <w:p>
      <w:pPr>
        <w:spacing w:line="360" w:lineRule="auto"/>
        <w:rPr>
          <w:rFonts w:ascii="宋体"/>
          <w:color w:val="auto"/>
          <w:sz w:val="24"/>
          <w:szCs w:val="28"/>
        </w:rPr>
      </w:pPr>
    </w:p>
    <w:p>
      <w:pPr>
        <w:adjustRightInd w:val="0"/>
        <w:snapToGrid w:val="0"/>
        <w:spacing w:line="360" w:lineRule="auto"/>
        <w:rPr>
          <w:rFonts w:ascii="宋体"/>
          <w:b/>
          <w:color w:val="auto"/>
          <w:sz w:val="48"/>
        </w:rPr>
        <w:sectPr>
          <w:footerReference r:id="rId15" w:type="default"/>
          <w:pgSz w:w="11907" w:h="16840"/>
          <w:pgMar w:top="1440" w:right="1418" w:bottom="1440" w:left="1418" w:header="851" w:footer="851" w:gutter="0"/>
          <w:pgNumType w:fmt="decimal"/>
          <w:cols w:space="720" w:num="1"/>
          <w:docGrid w:linePitch="285" w:charSpace="0"/>
        </w:sectPr>
      </w:pPr>
    </w:p>
    <w:p>
      <w:pPr>
        <w:spacing w:before="120" w:line="480" w:lineRule="exact"/>
        <w:jc w:val="both"/>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r>
        <w:rPr>
          <w:rFonts w:hint="eastAsia" w:ascii="黑体" w:eastAsia="黑体"/>
          <w:b/>
          <w:color w:val="auto"/>
          <w:sz w:val="44"/>
        </w:rPr>
        <w:t>第五部分</w:t>
      </w:r>
    </w:p>
    <w:p>
      <w:pPr>
        <w:spacing w:line="480" w:lineRule="exact"/>
        <w:jc w:val="center"/>
        <w:rPr>
          <w:rFonts w:ascii="黑体" w:eastAsia="黑体"/>
          <w:b/>
          <w:color w:val="auto"/>
          <w:sz w:val="44"/>
        </w:rPr>
      </w:pPr>
    </w:p>
    <w:p>
      <w:pPr>
        <w:spacing w:line="480" w:lineRule="exact"/>
        <w:jc w:val="center"/>
        <w:outlineLvl w:val="0"/>
        <w:rPr>
          <w:rFonts w:ascii="黑体" w:eastAsia="黑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文</w:t>
      </w:r>
      <w:r>
        <w:rPr>
          <w:rFonts w:ascii="黑体" w:eastAsia="黑体"/>
          <w:b/>
          <w:color w:val="auto"/>
          <w:sz w:val="44"/>
        </w:rPr>
        <w:t xml:space="preserve"> </w:t>
      </w:r>
      <w:r>
        <w:rPr>
          <w:rFonts w:hint="eastAsia" w:ascii="黑体" w:eastAsia="黑体"/>
          <w:b/>
          <w:color w:val="auto"/>
          <w:sz w:val="44"/>
        </w:rPr>
        <w:t>件</w:t>
      </w:r>
      <w:r>
        <w:rPr>
          <w:rFonts w:ascii="黑体" w:eastAsia="黑体"/>
          <w:b/>
          <w:color w:val="auto"/>
          <w:sz w:val="44"/>
        </w:rPr>
        <w:t xml:space="preserve"> </w:t>
      </w:r>
      <w:r>
        <w:rPr>
          <w:rFonts w:hint="eastAsia" w:ascii="黑体" w:eastAsia="黑体"/>
          <w:b/>
          <w:color w:val="auto"/>
          <w:sz w:val="44"/>
        </w:rPr>
        <w:t>格</w:t>
      </w:r>
      <w:r>
        <w:rPr>
          <w:rFonts w:ascii="黑体" w:eastAsia="黑体"/>
          <w:b/>
          <w:color w:val="auto"/>
          <w:sz w:val="44"/>
        </w:rPr>
        <w:t xml:space="preserve"> </w:t>
      </w:r>
      <w:r>
        <w:rPr>
          <w:rFonts w:hint="eastAsia" w:ascii="黑体" w:eastAsia="黑体"/>
          <w:b/>
          <w:color w:val="auto"/>
          <w:sz w:val="44"/>
        </w:rPr>
        <w:t>式</w:t>
      </w:r>
    </w:p>
    <w:p>
      <w:pPr>
        <w:spacing w:line="480" w:lineRule="exact"/>
        <w:jc w:val="center"/>
        <w:rPr>
          <w:rFonts w:ascii="宋体"/>
          <w:b/>
          <w:color w:val="auto"/>
          <w:szCs w:val="21"/>
        </w:rPr>
      </w:pPr>
      <w:r>
        <w:rPr>
          <w:rFonts w:hint="eastAsia" w:ascii="宋体" w:hAnsi="宋体"/>
          <w:b/>
          <w:color w:val="auto"/>
          <w:szCs w:val="21"/>
        </w:rPr>
        <w:t>（报价文件须编页码，且页码必须连续）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5" w:name="_Toc202819877"/>
      <w:bookmarkStart w:id="6" w:name="_Toc202251699"/>
      <w:bookmarkStart w:id="7" w:name="_Toc202251074"/>
      <w:bookmarkStart w:id="8" w:name="_Toc202816995"/>
      <w:bookmarkStart w:id="9" w:name="_Toc202252033"/>
      <w:bookmarkStart w:id="10" w:name="_Toc202254104"/>
      <w:bookmarkStart w:id="11" w:name="_Toc202820350"/>
      <w:r>
        <w:rPr>
          <w:rFonts w:hint="eastAsia" w:ascii="宋体" w:hAnsi="宋体"/>
          <w:b/>
          <w:color w:val="auto"/>
          <w:sz w:val="32"/>
          <w:szCs w:val="32"/>
        </w:rPr>
        <w:t>自查表</w:t>
      </w:r>
      <w:bookmarkEnd w:id="5"/>
      <w:bookmarkEnd w:id="6"/>
      <w:bookmarkEnd w:id="7"/>
      <w:bookmarkEnd w:id="8"/>
      <w:bookmarkEnd w:id="9"/>
      <w:bookmarkEnd w:id="10"/>
      <w:bookmarkEnd w:id="11"/>
    </w:p>
    <w:tbl>
      <w:tblPr>
        <w:tblStyle w:val="28"/>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811"/>
        <w:gridCol w:w="1881"/>
        <w:gridCol w:w="25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top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评审内容</w:t>
            </w:r>
          </w:p>
        </w:tc>
        <w:tc>
          <w:tcPr>
            <w:tcW w:w="481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cs="宋体"/>
                <w:color w:val="auto"/>
              </w:rPr>
            </w:pPr>
            <w:r>
              <w:rPr>
                <w:rFonts w:hint="eastAsia" w:ascii="宋体" w:hAnsi="宋体" w:cs="宋体"/>
                <w:color w:val="auto"/>
              </w:rPr>
              <w:t>磋商文件要求</w:t>
            </w:r>
            <w:r>
              <w:rPr>
                <w:rFonts w:ascii="宋体" w:cs="宋体"/>
                <w:color w:val="auto"/>
              </w:rPr>
              <w:br w:type="textWrapping"/>
            </w:r>
            <w:r>
              <w:rPr>
                <w:rFonts w:hint="eastAsia" w:ascii="宋体" w:hAnsi="宋体" w:cs="宋体"/>
                <w:color w:val="auto"/>
              </w:rPr>
              <w:t>（详见《资格性和符合性审查表》各项）</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自查结论</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资格性审查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cs="宋体"/>
                <w:color w:val="auto"/>
              </w:rPr>
            </w:pPr>
            <w:r>
              <w:rPr>
                <w:rFonts w:hint="eastAsia" w:ascii="宋体" w:cs="宋体"/>
                <w:color w:val="auto"/>
              </w:rPr>
              <w:t>1. 投标人应具备《政府采购法》第二十二条规定的条件。</w:t>
            </w:r>
          </w:p>
          <w:p>
            <w:pPr>
              <w:rPr>
                <w:rFonts w:hint="eastAsia" w:ascii="宋体" w:cs="宋体"/>
                <w:color w:val="auto"/>
              </w:rPr>
            </w:pPr>
            <w:r>
              <w:rPr>
                <w:rFonts w:hint="eastAsia" w:ascii="宋体" w:cs="宋体"/>
                <w:color w:val="auto"/>
              </w:rPr>
              <w:t>1.1</w:t>
            </w:r>
            <w:r>
              <w:rPr>
                <w:rFonts w:hint="eastAsia" w:ascii="宋体" w:cs="宋体"/>
                <w:color w:val="auto"/>
              </w:rPr>
              <w:tab/>
            </w:r>
            <w:r>
              <w:rPr>
                <w:rFonts w:hint="eastAsia" w:ascii="宋体" w:cs="宋体"/>
                <w:color w:val="auto"/>
              </w:rPr>
              <w:t>提供法人或者其他组织的营业执照、组织机构代码证和税务登记证（或三证合一证明）等证明文件。</w:t>
            </w:r>
          </w:p>
          <w:p>
            <w:pPr>
              <w:rPr>
                <w:rFonts w:hint="eastAsia" w:ascii="宋体" w:cs="宋体"/>
                <w:color w:val="auto"/>
              </w:rPr>
            </w:pPr>
            <w:r>
              <w:rPr>
                <w:rFonts w:hint="eastAsia" w:ascii="宋体" w:cs="宋体"/>
                <w:color w:val="auto"/>
              </w:rPr>
              <w:t>1.2</w:t>
            </w:r>
            <w:r>
              <w:rPr>
                <w:rFonts w:hint="eastAsia" w:ascii="宋体" w:cs="宋体"/>
                <w:color w:val="auto"/>
              </w:rPr>
              <w:tab/>
            </w:r>
            <w:r>
              <w:rPr>
                <w:rFonts w:hint="eastAsia" w:ascii="宋体" w:cs="宋体"/>
                <w:color w:val="auto"/>
              </w:rPr>
              <w:t>提供2018或2019年度的财务报表；或提供银行出具的资信证明；投标为新注册的，提供2019年其中任意一个月的财务状况报表复印件。</w:t>
            </w:r>
          </w:p>
          <w:p>
            <w:pPr>
              <w:rPr>
                <w:rFonts w:hint="eastAsia" w:ascii="宋体" w:cs="宋体"/>
                <w:color w:val="auto"/>
              </w:rPr>
            </w:pPr>
            <w:r>
              <w:rPr>
                <w:rFonts w:hint="eastAsia" w:ascii="宋体" w:cs="宋体"/>
                <w:color w:val="auto"/>
              </w:rPr>
              <w:t>1.3</w:t>
            </w:r>
            <w:r>
              <w:rPr>
                <w:rFonts w:hint="eastAsia" w:ascii="宋体" w:cs="宋体"/>
                <w:color w:val="auto"/>
              </w:rPr>
              <w:tab/>
            </w:r>
            <w:r>
              <w:rPr>
                <w:rFonts w:hint="eastAsia" w:ascii="宋体" w:cs="宋体"/>
                <w:color w:val="auto"/>
              </w:rPr>
              <w:t>有依法缴纳税收和社会保障金的良好记录（提供近一季度的纳税凭证和近三个月的社会保障资金的凭证。如依法免税或不需缴纳社会保障资金的，应提供相应的文件证明）；</w:t>
            </w:r>
          </w:p>
          <w:p>
            <w:pPr>
              <w:rPr>
                <w:rFonts w:ascii="宋体" w:cs="宋体"/>
                <w:color w:val="auto"/>
              </w:rPr>
            </w:pPr>
            <w:r>
              <w:rPr>
                <w:rFonts w:hint="eastAsia" w:ascii="宋体" w:cs="宋体"/>
                <w:color w:val="auto"/>
              </w:rPr>
              <w:t>1.4提供参加政府采购活动前3年内在经营活动中没有重大违法记录的书面声明。</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rPr>
              <w:t>2. 投标人为采购项目提供整体设计、规范编制或者项目管理、监理、检测等服务的供应商，不得再参加该采购项目的其他采购活动。（提供《承诺函》原件）</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rPr>
              <w:t>3.  投标人须同时具备有效期内的环保工程专业承包三级或以上资质，提供证书复印件加盖公章。</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rPr>
              <w:t>4. 投标人具备有效期内的建设行政主管部门颁发的安全生产许可证，提供证书复印件加盖公章。</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 在响应截止时间对参加磋商的投标人进行信用信息查询，通过“信用中国”网站</w:t>
            </w:r>
          </w:p>
          <w:p>
            <w:pPr>
              <w:rPr>
                <w:rFonts w:hint="eastAsia" w:ascii="宋体" w:hAnsi="宋体" w:cs="宋体"/>
                <w:color w:val="auto"/>
                <w:szCs w:val="21"/>
                <w:lang w:eastAsia="zh-CN"/>
              </w:rPr>
            </w:pPr>
            <w:r>
              <w:rPr>
                <w:rFonts w:hint="eastAsia" w:ascii="宋体" w:hAnsi="宋体" w:cs="宋体"/>
                <w:color w:val="auto"/>
                <w:szCs w:val="21"/>
                <w:lang w:eastAsia="zh-CN"/>
              </w:rPr>
              <w:t>（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投标人，将取消其参与本次投标的资格。</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lang w:val="en-US" w:eastAsia="zh-CN"/>
              </w:rPr>
              <w:t>6</w:t>
            </w:r>
            <w:r>
              <w:rPr>
                <w:rFonts w:hint="eastAsia" w:ascii="宋体" w:hAnsi="宋体" w:cs="宋体"/>
                <w:color w:val="auto"/>
              </w:rPr>
              <w:t>. 本项目不接受联合体投标。</w:t>
            </w:r>
          </w:p>
        </w:tc>
        <w:tc>
          <w:tcPr>
            <w:tcW w:w="1881" w:type="dxa"/>
            <w:tcBorders>
              <w:top w:val="outset" w:color="111111" w:sz="6" w:space="0"/>
              <w:left w:val="outset" w:color="111111" w:sz="6" w:space="0"/>
              <w:right w:val="outset" w:color="111111" w:sz="6" w:space="0"/>
            </w:tcBorders>
            <w:vAlign w:val="center"/>
          </w:tcPr>
          <w:p>
            <w:pPr>
              <w:rPr>
                <w:rFonts w:hint="eastAsia" w:ascii="宋体" w:hAnsi="宋体" w:eastAsia="宋体" w:cs="宋体"/>
                <w:color w:val="auto"/>
                <w:kern w:val="0"/>
                <w:sz w:val="21"/>
                <w:szCs w:val="20"/>
                <w:lang w:val="en-US" w:eastAsia="zh-CN" w:bidi="ar-SA"/>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eastAsia="宋体" w:cs="宋体"/>
                <w:color w:val="auto"/>
                <w:kern w:val="0"/>
                <w:sz w:val="21"/>
                <w:szCs w:val="20"/>
                <w:lang w:val="en-US" w:eastAsia="zh-CN" w:bidi="ar-SA"/>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符合性审查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lang w:eastAsia="zh-CN"/>
              </w:rPr>
              <w:t>具备竞争性磋商文件中规定资格要求的及资格证明文件齐全；</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lang w:eastAsia="zh-CN"/>
              </w:rPr>
              <w:t>磋商函已提交并符合竞争性磋商文件要求的；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lang w:eastAsia="zh-CN"/>
              </w:rPr>
              <w:t>响应供应商按竞争性磋商文件要求缴纳磋商保证金的；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60" w:lineRule="auto"/>
              <w:jc w:val="left"/>
              <w:rPr>
                <w:rFonts w:ascii="宋体" w:cs="宋体"/>
                <w:color w:val="auto"/>
              </w:rPr>
            </w:pPr>
            <w:r>
              <w:rPr>
                <w:rFonts w:hint="eastAsia" w:ascii="宋体" w:cs="宋体"/>
                <w:color w:val="000000"/>
                <w:spacing w:val="1"/>
                <w:szCs w:val="21"/>
                <w:lang w:eastAsia="zh-CN"/>
              </w:rPr>
              <w:t>按照竞争性磋商文件规定要求签署、盖章且</w:t>
            </w:r>
            <w:r>
              <w:rPr>
                <w:rFonts w:hint="eastAsia" w:ascii="宋体" w:hAnsi="宋体" w:cs="宋体"/>
                <w:color w:val="auto"/>
              </w:rPr>
              <w:t>报价文件</w:t>
            </w:r>
            <w:r>
              <w:rPr>
                <w:rFonts w:hint="eastAsia" w:ascii="宋体" w:cs="宋体"/>
                <w:color w:val="000000"/>
                <w:spacing w:val="1"/>
                <w:szCs w:val="21"/>
                <w:lang w:eastAsia="zh-CN"/>
              </w:rPr>
              <w:t>有法人代表人签字，或签字人有法定代表人有效授权书的；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2"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lang w:eastAsia="zh-CN"/>
              </w:rPr>
              <w:t>首次报价未超过本项目的最高限价的；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auto"/>
              </w:rPr>
              <w:t>报价文件</w:t>
            </w:r>
            <w:r>
              <w:rPr>
                <w:rFonts w:hint="eastAsia" w:ascii="宋体" w:hAnsi="宋体" w:cs="宋体"/>
                <w:color w:val="000000"/>
                <w:spacing w:val="1"/>
                <w:szCs w:val="21"/>
                <w:lang w:eastAsia="zh-CN"/>
              </w:rPr>
              <w:t>完全满足竞争性磋商文件中标注</w:t>
            </w:r>
            <w:r>
              <w:rPr>
                <w:rFonts w:hint="eastAsia" w:ascii="宋体" w:hAnsi="宋体" w:cs="宋体"/>
                <w:b w:val="0"/>
                <w:bCs w:val="0"/>
                <w:kern w:val="0"/>
                <w:sz w:val="21"/>
                <w:szCs w:val="21"/>
                <w:lang w:val="en-US" w:eastAsia="zh-CN"/>
              </w:rPr>
              <w:t>★号条款无不响应或负偏离的；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auto"/>
              </w:rPr>
              <w:t>报价文件</w:t>
            </w:r>
            <w:r>
              <w:rPr>
                <w:rFonts w:hint="eastAsia" w:ascii="宋体" w:hAnsi="宋体" w:cs="宋体"/>
                <w:color w:val="000000"/>
                <w:spacing w:val="1"/>
                <w:szCs w:val="21"/>
                <w:lang w:eastAsia="zh-CN"/>
              </w:rPr>
              <w:t>没有竞争性磋商文件中规定的其它无效投标条款的；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hint="eastAsia" w:ascii="宋体" w:hAnsi="宋体" w:cs="宋体"/>
                <w:color w:val="000000"/>
                <w:spacing w:val="1"/>
                <w:szCs w:val="21"/>
              </w:rPr>
            </w:pPr>
            <w:r>
              <w:rPr>
                <w:rFonts w:hint="eastAsia" w:ascii="宋体" w:hAnsi="宋体" w:cs="宋体"/>
                <w:color w:val="000000"/>
                <w:spacing w:val="1"/>
                <w:szCs w:val="21"/>
                <w:lang w:eastAsia="zh-CN"/>
              </w:rPr>
              <w:t>按有关法律、法规、规章不属于投标无效的。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Times New Roman" w:eastAsia="宋体" w:cs="宋体"/>
                <w:color w:val="auto"/>
                <w:kern w:val="0"/>
                <w:sz w:val="21"/>
                <w:szCs w:val="20"/>
                <w:lang w:val="en-US" w:eastAsia="zh-CN" w:bidi="ar-SA"/>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Times New Roman" w:eastAsia="宋体" w:cs="宋体"/>
                <w:color w:val="auto"/>
                <w:kern w:val="0"/>
                <w:sz w:val="21"/>
                <w:szCs w:val="20"/>
                <w:lang w:val="en-US" w:eastAsia="zh-CN" w:bidi="ar-SA"/>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bl>
    <w:p>
      <w:pPr>
        <w:pStyle w:val="12"/>
        <w:spacing w:after="0" w:line="360" w:lineRule="auto"/>
        <w:rPr>
          <w:rFonts w:ascii="宋体"/>
          <w:color w:val="auto"/>
          <w:sz w:val="21"/>
          <w:szCs w:val="21"/>
        </w:rPr>
      </w:pPr>
      <w:r>
        <w:rPr>
          <w:rFonts w:hint="eastAsia" w:ascii="宋体" w:hAnsi="宋体"/>
          <w:color w:val="auto"/>
          <w:sz w:val="21"/>
          <w:szCs w:val="21"/>
        </w:rPr>
        <w:t>注：以上材料将作为报价人合格性和有效性审核的重要内容之一，报价人必须严格按照其内容及序列要求在报价文件中对应如实提供，对缺漏和不符合项将会直接导致无效报价！在对应的□打“√”。</w:t>
      </w:r>
    </w:p>
    <w:p>
      <w:pPr>
        <w:pStyle w:val="12"/>
        <w:spacing w:after="0" w:line="360" w:lineRule="auto"/>
        <w:rPr>
          <w:rFonts w:ascii="宋体"/>
          <w:color w:val="auto"/>
          <w:sz w:val="21"/>
          <w:szCs w:val="21"/>
        </w:rPr>
      </w:pPr>
    </w:p>
    <w:p>
      <w:pPr>
        <w:adjustRightInd w:val="0"/>
        <w:snapToGrid w:val="0"/>
        <w:spacing w:line="360" w:lineRule="auto"/>
        <w:jc w:val="both"/>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jc w:val="both"/>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tabs>
          <w:tab w:val="left" w:pos="800"/>
          <w:tab w:val="left" w:pos="1000"/>
        </w:tabs>
        <w:spacing w:line="360" w:lineRule="auto"/>
        <w:jc w:val="both"/>
        <w:rPr>
          <w:rFonts w:hAnsi="宋体"/>
          <w:color w:val="auto"/>
          <w:szCs w:val="21"/>
        </w:rPr>
        <w:sectPr>
          <w:headerReference r:id="rId16" w:type="default"/>
          <w:footerReference r:id="rId17"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28"/>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1"/>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1"/>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1"/>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4"/>
              <w:spacing w:before="0" w:after="0" w:line="360" w:lineRule="auto"/>
              <w:rPr>
                <w:rFonts w:ascii="宋体"/>
                <w:color w:val="auto"/>
                <w:sz w:val="21"/>
                <w:szCs w:val="21"/>
              </w:rPr>
            </w:pPr>
          </w:p>
        </w:tc>
        <w:tc>
          <w:tcPr>
            <w:tcW w:w="6330" w:type="dxa"/>
            <w:vAlign w:val="center"/>
          </w:tcPr>
          <w:p>
            <w:pPr>
              <w:pStyle w:val="22"/>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spacing w:line="360" w:lineRule="auto"/>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0" w:leftChars="-81" w:firstLine="420" w:firstLineChars="200"/>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spacing w:line="360" w:lineRule="auto"/>
              <w:jc w:val="center"/>
              <w:rPr>
                <w:rFonts w:ascii="宋体"/>
                <w:color w:val="auto"/>
                <w:szCs w:val="21"/>
              </w:rPr>
            </w:pPr>
          </w:p>
        </w:tc>
        <w:tc>
          <w:tcPr>
            <w:tcW w:w="6330" w:type="dxa"/>
            <w:vAlign w:val="center"/>
          </w:tcPr>
          <w:p>
            <w:pPr>
              <w:pStyle w:val="22"/>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spacing w:line="360" w:lineRule="auto"/>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2"/>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spacing w:line="360" w:lineRule="auto"/>
              <w:ind w:left="-65" w:leftChars="-31"/>
              <w:rPr>
                <w:rFonts w:ascii="宋体"/>
                <w:color w:val="auto"/>
                <w:szCs w:val="21"/>
              </w:rPr>
            </w:pPr>
            <w:r>
              <w:rPr>
                <w:rFonts w:hint="eastAsia" w:ascii="宋体" w:hAnsi="宋体"/>
                <w:color w:val="auto"/>
                <w:szCs w:val="21"/>
              </w:rPr>
              <w:t>注：报价人应分别结合磋商文件第二部分报价人须知中《</w:t>
            </w:r>
            <w:r>
              <w:rPr>
                <w:rFonts w:hint="eastAsia" w:ascii="宋体" w:hAnsi="宋体"/>
                <w:color w:val="auto"/>
                <w:szCs w:val="21"/>
                <w:lang w:eastAsia="zh-CN"/>
              </w:rPr>
              <w:t>商务技术评分</w:t>
            </w:r>
            <w:r>
              <w:rPr>
                <w:rFonts w:hint="eastAsia" w:ascii="宋体" w:hAnsi="宋体"/>
                <w:color w:val="auto"/>
                <w:szCs w:val="21"/>
              </w:rPr>
              <w:t>表》的内容，列出评审分项在报价文件所在位置，以便查对。</w:t>
            </w:r>
          </w:p>
        </w:tc>
      </w:tr>
    </w:tbl>
    <w:p>
      <w:pPr>
        <w:pStyle w:val="3"/>
        <w:numPr>
          <w:ilvl w:val="0"/>
          <w:numId w:val="0"/>
        </w:numPr>
        <w:spacing w:before="360" w:after="120"/>
        <w:rPr>
          <w:rFonts w:hAnsi="宋体"/>
          <w:color w:val="auto"/>
          <w:sz w:val="21"/>
          <w:szCs w:val="21"/>
        </w:rPr>
      </w:pPr>
    </w:p>
    <w:p>
      <w:pPr>
        <w:adjustRightInd w:val="0"/>
        <w:snapToGrid w:val="0"/>
        <w:spacing w:line="360" w:lineRule="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b/>
          <w:color w:val="auto"/>
          <w:sz w:val="36"/>
        </w:rPr>
      </w:pPr>
    </w:p>
    <w:p>
      <w:pPr>
        <w:pStyle w:val="15"/>
        <w:spacing w:line="480" w:lineRule="exact"/>
        <w:jc w:val="center"/>
        <w:rPr>
          <w:b/>
          <w:color w:val="auto"/>
          <w:sz w:val="36"/>
        </w:rPr>
      </w:pPr>
    </w:p>
    <w:p>
      <w:pPr>
        <w:pStyle w:val="15"/>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2"/>
        <w:spacing w:line="480" w:lineRule="exact"/>
        <w:rPr>
          <w:color w:val="auto"/>
          <w:sz w:val="32"/>
          <w:szCs w:val="32"/>
        </w:rPr>
      </w:pPr>
      <w:r>
        <w:rPr>
          <w:color w:val="auto"/>
        </w:rPr>
        <w:br w:type="page"/>
      </w:r>
      <w:bookmarkStart w:id="12" w:name="_Hlt10519799"/>
      <w:bookmarkEnd w:id="12"/>
      <w:bookmarkStart w:id="13" w:name="_Toc42951051"/>
      <w:r>
        <w:rPr>
          <w:color w:val="auto"/>
          <w:sz w:val="32"/>
          <w:szCs w:val="32"/>
        </w:rPr>
        <w:t>1</w:t>
      </w:r>
      <w:r>
        <w:rPr>
          <w:rFonts w:hint="eastAsia"/>
          <w:color w:val="auto"/>
          <w:sz w:val="32"/>
          <w:szCs w:val="32"/>
        </w:rPr>
        <w:t>．报</w:t>
      </w:r>
      <w:bookmarkStart w:id="14" w:name="_Hlt10519308"/>
      <w:bookmarkEnd w:id="14"/>
      <w:r>
        <w:rPr>
          <w:rFonts w:hint="eastAsia"/>
          <w:color w:val="auto"/>
          <w:sz w:val="32"/>
          <w:szCs w:val="32"/>
        </w:rPr>
        <w:t>价文件格式</w:t>
      </w:r>
      <w:bookmarkEnd w:id="13"/>
      <w:bookmarkStart w:id="15" w:name="_Hlt10456397"/>
      <w:bookmarkEnd w:id="15"/>
    </w:p>
    <w:p>
      <w:pPr>
        <w:pStyle w:val="15"/>
        <w:spacing w:line="480" w:lineRule="exact"/>
        <w:ind w:left="420" w:leftChars="200"/>
        <w:rPr>
          <w:b/>
          <w:color w:val="auto"/>
        </w:rPr>
      </w:pPr>
    </w:p>
    <w:p>
      <w:pPr>
        <w:pStyle w:val="15"/>
        <w:spacing w:line="480" w:lineRule="exact"/>
        <w:ind w:left="420" w:leftChars="200"/>
        <w:rPr>
          <w:b/>
          <w:color w:val="auto"/>
        </w:rPr>
      </w:pPr>
      <w:r>
        <w:rPr>
          <w:rFonts w:hint="eastAsia"/>
          <w:b/>
          <w:color w:val="auto"/>
        </w:rPr>
        <w:t>附表</w:t>
      </w:r>
      <w:r>
        <w:rPr>
          <w:b/>
          <w:color w:val="auto"/>
        </w:rPr>
        <w:t xml:space="preserve">1.1  </w:t>
      </w:r>
    </w:p>
    <w:p>
      <w:pPr>
        <w:pStyle w:val="15"/>
        <w:spacing w:line="480" w:lineRule="exact"/>
        <w:jc w:val="center"/>
        <w:rPr>
          <w:b/>
          <w:color w:val="auto"/>
          <w:sz w:val="24"/>
        </w:rPr>
      </w:pPr>
      <w:r>
        <w:rPr>
          <w:rFonts w:hint="eastAsia"/>
          <w:b/>
          <w:color w:val="auto"/>
          <w:sz w:val="24"/>
        </w:rPr>
        <w:t>报价总表</w:t>
      </w:r>
    </w:p>
    <w:p>
      <w:pPr>
        <w:pStyle w:val="15"/>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5"/>
        <w:spacing w:line="480" w:lineRule="exact"/>
        <w:rPr>
          <w:rFonts w:hint="eastAsia" w:eastAsia="宋体"/>
          <w:color w:val="auto"/>
          <w:szCs w:val="21"/>
          <w:lang w:eastAsia="zh-CN"/>
        </w:rPr>
      </w:pPr>
      <w:r>
        <w:rPr>
          <w:rFonts w:hint="eastAsia"/>
          <w:color w:val="auto"/>
        </w:rPr>
        <w:t>报价人名称：</w:t>
      </w:r>
      <w:r>
        <w:rPr>
          <w:color w:val="auto"/>
        </w:rPr>
        <w:t xml:space="preserve">                                         </w:t>
      </w:r>
      <w:r>
        <w:rPr>
          <w:rFonts w:hint="eastAsia"/>
          <w:color w:val="auto"/>
        </w:rPr>
        <w:t>编号：</w:t>
      </w:r>
      <w:r>
        <w:rPr>
          <w:rFonts w:hint="eastAsia"/>
          <w:color w:val="auto"/>
          <w:szCs w:val="21"/>
          <w:lang w:eastAsia="zh-CN"/>
        </w:rPr>
        <w:t xml:space="preserve">445381-202005-434009-0002  </w:t>
      </w:r>
    </w:p>
    <w:tbl>
      <w:tblPr>
        <w:tblStyle w:val="28"/>
        <w:tblW w:w="9210" w:type="dxa"/>
        <w:tblInd w:w="0" w:type="dxa"/>
        <w:tblLayout w:type="fixed"/>
        <w:tblCellMar>
          <w:top w:w="0" w:type="dxa"/>
          <w:left w:w="30" w:type="dxa"/>
          <w:bottom w:w="0" w:type="dxa"/>
          <w:right w:w="30" w:type="dxa"/>
        </w:tblCellMar>
      </w:tblPr>
      <w:tblGrid>
        <w:gridCol w:w="644"/>
        <w:gridCol w:w="2902"/>
        <w:gridCol w:w="2820"/>
        <w:gridCol w:w="2844"/>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序号</w:t>
            </w:r>
          </w:p>
        </w:tc>
        <w:tc>
          <w:tcPr>
            <w:tcW w:w="2902"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采购内容</w:t>
            </w: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磋商总报价（人民币</w:t>
            </w:r>
            <w:r>
              <w:rPr>
                <w:rFonts w:ascii="宋体" w:hAnsi="宋体"/>
                <w:color w:val="auto"/>
              </w:rPr>
              <w:t xml:space="preserve"> </w:t>
            </w:r>
            <w:r>
              <w:rPr>
                <w:rFonts w:hint="eastAsia" w:ascii="宋体" w:hAnsi="宋体"/>
                <w:color w:val="auto"/>
              </w:rPr>
              <w:t>元）</w:t>
            </w:r>
          </w:p>
        </w:tc>
        <w:tc>
          <w:tcPr>
            <w:tcW w:w="2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lang w:eastAsia="zh-CN"/>
              </w:rPr>
              <w:t>服务</w:t>
            </w:r>
            <w:r>
              <w:rPr>
                <w:rFonts w:hint="eastAsia" w:ascii="宋体" w:hAnsi="宋体"/>
                <w:color w:val="auto"/>
              </w:rPr>
              <w:t>期</w:t>
            </w:r>
          </w:p>
        </w:tc>
      </w:tr>
      <w:tr>
        <w:tblPrEx>
          <w:tblCellMar>
            <w:top w:w="0" w:type="dxa"/>
            <w:left w:w="30" w:type="dxa"/>
            <w:bottom w:w="0" w:type="dxa"/>
            <w:right w:w="30" w:type="dxa"/>
          </w:tblCellMar>
        </w:tblPrEx>
        <w:trPr>
          <w:cantSplit/>
          <w:trHeight w:val="1349" w:hRule="atLeast"/>
        </w:trPr>
        <w:tc>
          <w:tcPr>
            <w:tcW w:w="6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ascii="宋体" w:hAnsi="宋体"/>
                <w:color w:val="auto"/>
              </w:rPr>
              <w:t>1</w:t>
            </w:r>
          </w:p>
        </w:tc>
        <w:tc>
          <w:tcPr>
            <w:tcW w:w="2902"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704" w:hRule="atLeast"/>
        </w:trPr>
        <w:tc>
          <w:tcPr>
            <w:tcW w:w="35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r>
              <w:rPr>
                <w:rFonts w:hint="eastAsia" w:ascii="宋体" w:hAnsi="宋体"/>
                <w:b/>
                <w:color w:val="auto"/>
              </w:rPr>
              <w:t>总计</w:t>
            </w:r>
          </w:p>
        </w:tc>
        <w:tc>
          <w:tcPr>
            <w:tcW w:w="56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ascii="宋体"/>
                <w:b/>
                <w:color w:val="auto"/>
              </w:rPr>
            </w:pPr>
            <w:r>
              <w:rPr>
                <w:rFonts w:hint="eastAsia" w:ascii="宋体" w:hAnsi="宋体"/>
                <w:b/>
                <w:color w:val="auto"/>
              </w:rPr>
              <w:t>大写：</w:t>
            </w:r>
          </w:p>
          <w:p>
            <w:pPr>
              <w:autoSpaceDE w:val="0"/>
              <w:autoSpaceDN w:val="0"/>
              <w:adjustRightInd w:val="0"/>
              <w:spacing w:line="480" w:lineRule="exact"/>
              <w:jc w:val="both"/>
              <w:rPr>
                <w:rFonts w:ascii="宋体"/>
                <w:b/>
                <w:color w:val="auto"/>
              </w:rPr>
            </w:pPr>
            <w:r>
              <w:rPr>
                <w:rFonts w:hint="eastAsia" w:ascii="宋体" w:hAnsi="宋体"/>
                <w:b/>
                <w:color w:val="auto"/>
              </w:rPr>
              <w:t>小写：</w:t>
            </w:r>
          </w:p>
        </w:tc>
      </w:tr>
    </w:tbl>
    <w:p>
      <w:pPr>
        <w:pStyle w:val="15"/>
        <w:spacing w:line="480" w:lineRule="exact"/>
        <w:rPr>
          <w:color w:val="auto"/>
        </w:rPr>
      </w:pPr>
      <w:r>
        <w:rPr>
          <w:rFonts w:hint="eastAsia"/>
          <w:color w:val="auto"/>
        </w:rPr>
        <w:t>注：</w:t>
      </w:r>
      <w:r>
        <w:rPr>
          <w:color w:val="auto"/>
        </w:rPr>
        <w:t xml:space="preserve">1. </w:t>
      </w:r>
      <w:r>
        <w:rPr>
          <w:rFonts w:hint="eastAsia"/>
          <w:color w:val="auto"/>
        </w:rPr>
        <w:t>此表的总计是所有需采购方支付的本次招标标的金额总数，即</w:t>
      </w:r>
      <w:r>
        <w:rPr>
          <w:rFonts w:hint="eastAsia"/>
          <w:b/>
          <w:color w:val="auto"/>
        </w:rPr>
        <w:t>报价总价</w:t>
      </w:r>
      <w:r>
        <w:rPr>
          <w:rFonts w:hint="eastAsia"/>
          <w:color w:val="auto"/>
        </w:rPr>
        <w:t>。</w:t>
      </w:r>
    </w:p>
    <w:p>
      <w:pPr>
        <w:pStyle w:val="15"/>
        <w:spacing w:line="480" w:lineRule="exact"/>
        <w:ind w:left="735" w:hanging="735"/>
        <w:rPr>
          <w:color w:val="auto"/>
        </w:rPr>
      </w:pPr>
      <w:r>
        <w:rPr>
          <w:color w:val="auto"/>
        </w:rPr>
        <w:t xml:space="preserve">    2. </w:t>
      </w:r>
      <w:r>
        <w:rPr>
          <w:rFonts w:hint="eastAsia"/>
          <w:color w:val="auto"/>
        </w:rPr>
        <w:t>服务内容的价格应包含所检验、技术服务（包括技术资料、图纸的提供）、保修保障、项目管理等的全部费用。</w:t>
      </w:r>
    </w:p>
    <w:p>
      <w:pPr>
        <w:pStyle w:val="15"/>
        <w:spacing w:line="480" w:lineRule="exact"/>
        <w:ind w:left="735" w:hanging="735"/>
        <w:rPr>
          <w:color w:val="auto"/>
        </w:rPr>
      </w:pPr>
      <w:r>
        <w:rPr>
          <w:color w:val="auto"/>
        </w:rPr>
        <w:t xml:space="preserve">    3. </w:t>
      </w:r>
      <w:r>
        <w:rPr>
          <w:rFonts w:hint="eastAsia"/>
          <w:color w:val="auto"/>
        </w:rPr>
        <w:t>本表中所有项目的价格必须填写（不能空白），没有或免费或已包含在其它分项中的以“</w:t>
      </w:r>
      <w:r>
        <w:rPr>
          <w:color w:val="auto"/>
        </w:rPr>
        <w:t>0</w:t>
      </w:r>
      <w:r>
        <w:rPr>
          <w:rFonts w:hint="eastAsia"/>
          <w:color w:val="auto"/>
        </w:rPr>
        <w:t>”表示并在相应备注栏中说明。</w:t>
      </w:r>
    </w:p>
    <w:p>
      <w:pPr>
        <w:pStyle w:val="15"/>
        <w:spacing w:line="360" w:lineRule="auto"/>
        <w:ind w:left="735" w:hanging="735"/>
        <w:rPr>
          <w:rFonts w:ascii="Tahoma" w:hAnsi="Tahoma" w:cs="Tahoma"/>
          <w:color w:val="auto"/>
        </w:rPr>
      </w:pP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报价人（公章）：</w:t>
      </w: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授权代表（</w:t>
      </w:r>
      <w:r>
        <w:rPr>
          <w:rFonts w:hint="eastAsia" w:ascii="Tahoma" w:hAnsi="Tahoma" w:cs="Tahoma"/>
          <w:color w:val="auto"/>
          <w:lang w:eastAsia="zh-CN"/>
        </w:rPr>
        <w:t>签章</w:t>
      </w:r>
      <w:r>
        <w:rPr>
          <w:rFonts w:hint="eastAsia" w:ascii="Tahoma" w:hAnsi="Tahoma" w:cs="Tahoma"/>
          <w:color w:val="auto"/>
        </w:rPr>
        <w:t>）：</w:t>
      </w:r>
    </w:p>
    <w:p>
      <w:pPr>
        <w:pStyle w:val="15"/>
        <w:spacing w:line="360" w:lineRule="auto"/>
        <w:ind w:left="4700" w:leftChars="2238"/>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5"/>
        <w:spacing w:line="360" w:lineRule="auto"/>
        <w:ind w:left="4700" w:leftChars="2238"/>
        <w:rPr>
          <w:color w:val="auto"/>
        </w:rPr>
      </w:pPr>
      <w:r>
        <w:rPr>
          <w:color w:val="auto"/>
        </w:rPr>
        <w:br w:type="page"/>
      </w:r>
    </w:p>
    <w:p>
      <w:pPr>
        <w:pStyle w:val="15"/>
        <w:spacing w:line="480" w:lineRule="exact"/>
        <w:ind w:left="4700" w:hanging="4699" w:hangingChars="2238"/>
        <w:rPr>
          <w:color w:val="auto"/>
        </w:rPr>
      </w:pPr>
      <w:r>
        <w:rPr>
          <w:rFonts w:hint="eastAsia"/>
          <w:color w:val="auto"/>
        </w:rPr>
        <w:t>附表</w:t>
      </w:r>
      <w:r>
        <w:rPr>
          <w:color w:val="auto"/>
        </w:rPr>
        <w:t>1.2</w:t>
      </w:r>
    </w:p>
    <w:p>
      <w:pPr>
        <w:pStyle w:val="15"/>
        <w:spacing w:line="480" w:lineRule="exact"/>
        <w:ind w:left="720" w:hanging="720"/>
        <w:jc w:val="center"/>
        <w:rPr>
          <w:b/>
          <w:color w:val="auto"/>
          <w:sz w:val="24"/>
          <w:u w:val="single"/>
        </w:rPr>
      </w:pPr>
      <w:bookmarkStart w:id="16" w:name="OLE_LINK15"/>
      <w:r>
        <w:rPr>
          <w:rFonts w:hint="eastAsia"/>
          <w:b/>
          <w:color w:val="auto"/>
          <w:sz w:val="24"/>
        </w:rPr>
        <w:t>投标报价明细表</w:t>
      </w:r>
    </w:p>
    <w:p>
      <w:pPr>
        <w:pStyle w:val="15"/>
        <w:spacing w:line="480" w:lineRule="exact"/>
        <w:ind w:left="720" w:hanging="720"/>
        <w:jc w:val="center"/>
        <w:rPr>
          <w:color w:val="auto"/>
          <w:sz w:val="24"/>
        </w:rPr>
      </w:pPr>
      <w:r>
        <w:rPr>
          <w:color w:val="auto"/>
        </w:rPr>
        <w:t>[</w:t>
      </w:r>
      <w:r>
        <w:rPr>
          <w:rFonts w:hint="eastAsia"/>
          <w:color w:val="auto"/>
        </w:rPr>
        <w:t>货币单位：人民币元</w:t>
      </w:r>
      <w:r>
        <w:rPr>
          <w:color w:val="auto"/>
        </w:rPr>
        <w:t>]</w:t>
      </w:r>
    </w:p>
    <w:p>
      <w:pPr>
        <w:pStyle w:val="15"/>
        <w:spacing w:line="480" w:lineRule="exact"/>
        <w:rPr>
          <w:color w:val="auto"/>
        </w:rPr>
      </w:pPr>
      <w:r>
        <w:rPr>
          <w:rFonts w:hint="eastAsia"/>
          <w:color w:val="auto"/>
        </w:rPr>
        <w:t>报价人名称：</w:t>
      </w:r>
      <w:r>
        <w:rPr>
          <w:color w:val="auto"/>
        </w:rPr>
        <w:t xml:space="preserve"> </w:t>
      </w:r>
    </w:p>
    <w:tbl>
      <w:tblPr>
        <w:tblStyle w:val="29"/>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958"/>
        <w:gridCol w:w="2270"/>
        <w:gridCol w:w="1488"/>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0" w:type="dxa"/>
          </w:tcPr>
          <w:p>
            <w:pPr>
              <w:jc w:val="center"/>
              <w:rPr>
                <w:rFonts w:hint="eastAsia" w:eastAsia="宋体"/>
                <w:sz w:val="24"/>
                <w:szCs w:val="22"/>
                <w:vertAlign w:val="baseline"/>
                <w:lang w:eastAsia="zh-CN"/>
              </w:rPr>
            </w:pPr>
            <w:r>
              <w:rPr>
                <w:rFonts w:hint="eastAsia"/>
                <w:sz w:val="24"/>
                <w:szCs w:val="22"/>
                <w:vertAlign w:val="baseline"/>
                <w:lang w:eastAsia="zh-CN"/>
              </w:rPr>
              <w:t>序号</w:t>
            </w:r>
          </w:p>
        </w:tc>
        <w:tc>
          <w:tcPr>
            <w:tcW w:w="2958" w:type="dxa"/>
          </w:tcPr>
          <w:p>
            <w:pPr>
              <w:jc w:val="center"/>
              <w:rPr>
                <w:rFonts w:hint="eastAsia" w:eastAsia="宋体"/>
                <w:sz w:val="24"/>
                <w:szCs w:val="22"/>
                <w:vertAlign w:val="baseline"/>
                <w:lang w:eastAsia="zh-CN"/>
              </w:rPr>
            </w:pPr>
            <w:r>
              <w:rPr>
                <w:rFonts w:hint="eastAsia"/>
                <w:sz w:val="24"/>
                <w:szCs w:val="22"/>
                <w:vertAlign w:val="baseline"/>
                <w:lang w:eastAsia="zh-CN"/>
              </w:rPr>
              <w:t>单项名称</w:t>
            </w:r>
          </w:p>
        </w:tc>
        <w:tc>
          <w:tcPr>
            <w:tcW w:w="2270" w:type="dxa"/>
          </w:tcPr>
          <w:p>
            <w:pPr>
              <w:jc w:val="center"/>
              <w:rPr>
                <w:rFonts w:hint="eastAsia" w:eastAsia="宋体"/>
                <w:sz w:val="24"/>
                <w:szCs w:val="22"/>
                <w:vertAlign w:val="baseline"/>
                <w:lang w:eastAsia="zh-CN"/>
              </w:rPr>
            </w:pPr>
            <w:r>
              <w:rPr>
                <w:rFonts w:hint="eastAsia"/>
                <w:sz w:val="24"/>
                <w:szCs w:val="22"/>
                <w:vertAlign w:val="baseline"/>
                <w:lang w:eastAsia="zh-CN"/>
              </w:rPr>
              <w:t>工作量</w:t>
            </w:r>
          </w:p>
        </w:tc>
        <w:tc>
          <w:tcPr>
            <w:tcW w:w="1488" w:type="dxa"/>
          </w:tcPr>
          <w:p>
            <w:pPr>
              <w:jc w:val="center"/>
              <w:rPr>
                <w:rFonts w:hint="eastAsia" w:eastAsia="宋体"/>
                <w:sz w:val="24"/>
                <w:szCs w:val="22"/>
                <w:vertAlign w:val="baseline"/>
                <w:lang w:eastAsia="zh-CN"/>
              </w:rPr>
            </w:pPr>
            <w:r>
              <w:rPr>
                <w:rFonts w:hint="eastAsia"/>
                <w:sz w:val="24"/>
                <w:szCs w:val="22"/>
                <w:vertAlign w:val="baseline"/>
                <w:lang w:eastAsia="zh-CN"/>
              </w:rPr>
              <w:t>单价（元）</w:t>
            </w:r>
          </w:p>
        </w:tc>
        <w:tc>
          <w:tcPr>
            <w:tcW w:w="1880" w:type="dxa"/>
          </w:tcPr>
          <w:p>
            <w:pPr>
              <w:jc w:val="center"/>
              <w:rPr>
                <w:rFonts w:hint="eastAsia" w:eastAsia="宋体"/>
                <w:sz w:val="24"/>
                <w:szCs w:val="22"/>
                <w:vertAlign w:val="baseline"/>
                <w:lang w:eastAsia="zh-CN"/>
              </w:rPr>
            </w:pPr>
            <w:r>
              <w:rPr>
                <w:rFonts w:hint="eastAsia"/>
                <w:sz w:val="24"/>
                <w:szCs w:val="22"/>
                <w:vertAlign w:val="baseline"/>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0" w:type="dxa"/>
          </w:tcPr>
          <w:p>
            <w:pPr>
              <w:rPr>
                <w:sz w:val="24"/>
                <w:szCs w:val="22"/>
                <w:vertAlign w:val="baseline"/>
              </w:rPr>
            </w:pPr>
          </w:p>
        </w:tc>
        <w:tc>
          <w:tcPr>
            <w:tcW w:w="2958" w:type="dxa"/>
          </w:tcPr>
          <w:p>
            <w:pPr>
              <w:rPr>
                <w:sz w:val="24"/>
                <w:szCs w:val="22"/>
                <w:vertAlign w:val="baseline"/>
              </w:rPr>
            </w:pPr>
          </w:p>
        </w:tc>
        <w:tc>
          <w:tcPr>
            <w:tcW w:w="2270" w:type="dxa"/>
          </w:tcPr>
          <w:p>
            <w:pPr>
              <w:rPr>
                <w:sz w:val="24"/>
                <w:szCs w:val="22"/>
                <w:vertAlign w:val="baseline"/>
              </w:rPr>
            </w:pPr>
          </w:p>
        </w:tc>
        <w:tc>
          <w:tcPr>
            <w:tcW w:w="1488" w:type="dxa"/>
          </w:tcPr>
          <w:p>
            <w:pPr>
              <w:rPr>
                <w:sz w:val="24"/>
                <w:szCs w:val="22"/>
                <w:vertAlign w:val="baseline"/>
              </w:rPr>
            </w:pPr>
          </w:p>
        </w:tc>
        <w:tc>
          <w:tcPr>
            <w:tcW w:w="1880" w:type="dxa"/>
          </w:tcPr>
          <w:p>
            <w:pPr>
              <w:rPr>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0" w:type="dxa"/>
          </w:tcPr>
          <w:p>
            <w:pPr>
              <w:rPr>
                <w:sz w:val="24"/>
                <w:szCs w:val="22"/>
                <w:vertAlign w:val="baseline"/>
              </w:rPr>
            </w:pPr>
          </w:p>
        </w:tc>
        <w:tc>
          <w:tcPr>
            <w:tcW w:w="2958" w:type="dxa"/>
          </w:tcPr>
          <w:p>
            <w:pPr>
              <w:rPr>
                <w:sz w:val="24"/>
                <w:szCs w:val="22"/>
                <w:vertAlign w:val="baseline"/>
              </w:rPr>
            </w:pPr>
          </w:p>
        </w:tc>
        <w:tc>
          <w:tcPr>
            <w:tcW w:w="2270" w:type="dxa"/>
          </w:tcPr>
          <w:p>
            <w:pPr>
              <w:rPr>
                <w:sz w:val="24"/>
                <w:szCs w:val="22"/>
                <w:vertAlign w:val="baseline"/>
              </w:rPr>
            </w:pPr>
          </w:p>
        </w:tc>
        <w:tc>
          <w:tcPr>
            <w:tcW w:w="1488" w:type="dxa"/>
          </w:tcPr>
          <w:p>
            <w:pPr>
              <w:rPr>
                <w:sz w:val="24"/>
                <w:szCs w:val="22"/>
                <w:vertAlign w:val="baseline"/>
              </w:rPr>
            </w:pPr>
          </w:p>
        </w:tc>
        <w:tc>
          <w:tcPr>
            <w:tcW w:w="1880" w:type="dxa"/>
          </w:tcPr>
          <w:p>
            <w:pPr>
              <w:rPr>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0" w:type="dxa"/>
          </w:tcPr>
          <w:p>
            <w:pPr>
              <w:rPr>
                <w:sz w:val="24"/>
                <w:szCs w:val="22"/>
                <w:vertAlign w:val="baseline"/>
              </w:rPr>
            </w:pPr>
          </w:p>
        </w:tc>
        <w:tc>
          <w:tcPr>
            <w:tcW w:w="2958" w:type="dxa"/>
          </w:tcPr>
          <w:p>
            <w:pPr>
              <w:rPr>
                <w:sz w:val="24"/>
                <w:szCs w:val="22"/>
                <w:vertAlign w:val="baseline"/>
              </w:rPr>
            </w:pPr>
          </w:p>
        </w:tc>
        <w:tc>
          <w:tcPr>
            <w:tcW w:w="2270" w:type="dxa"/>
          </w:tcPr>
          <w:p>
            <w:pPr>
              <w:rPr>
                <w:sz w:val="24"/>
                <w:szCs w:val="22"/>
                <w:vertAlign w:val="baseline"/>
              </w:rPr>
            </w:pPr>
          </w:p>
        </w:tc>
        <w:tc>
          <w:tcPr>
            <w:tcW w:w="1488" w:type="dxa"/>
          </w:tcPr>
          <w:p>
            <w:pPr>
              <w:rPr>
                <w:sz w:val="24"/>
                <w:szCs w:val="22"/>
                <w:vertAlign w:val="baseline"/>
              </w:rPr>
            </w:pPr>
          </w:p>
        </w:tc>
        <w:tc>
          <w:tcPr>
            <w:tcW w:w="1880" w:type="dxa"/>
          </w:tcPr>
          <w:p>
            <w:pPr>
              <w:rPr>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96" w:type="dxa"/>
            <w:gridSpan w:val="5"/>
          </w:tcPr>
          <w:p>
            <w:pPr>
              <w:rPr>
                <w:rFonts w:hint="eastAsia" w:eastAsia="宋体"/>
                <w:sz w:val="24"/>
                <w:szCs w:val="22"/>
                <w:vertAlign w:val="baseline"/>
                <w:lang w:eastAsia="zh-CN"/>
              </w:rPr>
            </w:pPr>
            <w:r>
              <w:rPr>
                <w:rFonts w:hint="eastAsia"/>
                <w:sz w:val="24"/>
                <w:szCs w:val="22"/>
                <w:vertAlign w:val="baseline"/>
                <w:lang w:eastAsia="zh-CN"/>
              </w:rPr>
              <w:t>合计：</w:t>
            </w:r>
          </w:p>
        </w:tc>
      </w:tr>
    </w:tbl>
    <w:p/>
    <w:bookmarkEnd w:id="16"/>
    <w:p>
      <w:pPr>
        <w:pStyle w:val="15"/>
        <w:spacing w:line="480" w:lineRule="exact"/>
        <w:ind w:left="735" w:hanging="735"/>
        <w:rPr>
          <w:color w:val="auto"/>
        </w:rPr>
      </w:pPr>
      <w:r>
        <w:rPr>
          <w:rFonts w:hint="eastAsia"/>
          <w:color w:val="auto"/>
        </w:rPr>
        <w:t>注：</w:t>
      </w:r>
      <w:r>
        <w:rPr>
          <w:color w:val="auto"/>
        </w:rPr>
        <w:t xml:space="preserve">1. </w:t>
      </w:r>
      <w:r>
        <w:rPr>
          <w:rFonts w:hint="eastAsia"/>
          <w:color w:val="auto"/>
        </w:rPr>
        <w:t>此表乃报价总表之报价明细表。</w:t>
      </w:r>
    </w:p>
    <w:p>
      <w:pPr>
        <w:pStyle w:val="15"/>
        <w:spacing w:line="480" w:lineRule="exact"/>
        <w:ind w:left="735" w:leftChars="200" w:hanging="315" w:hangingChars="150"/>
        <w:rPr>
          <w:color w:val="auto"/>
        </w:rPr>
      </w:pPr>
      <w:r>
        <w:rPr>
          <w:color w:val="auto"/>
        </w:rPr>
        <w:t>2</w:t>
      </w:r>
      <w:r>
        <w:rPr>
          <w:rFonts w:hint="eastAsia"/>
          <w:color w:val="auto"/>
        </w:rPr>
        <w:t>、</w:t>
      </w:r>
      <w:r>
        <w:rPr>
          <w:rFonts w:hint="eastAsia" w:hAnsi="宋体"/>
          <w:color w:val="auto"/>
          <w:szCs w:val="21"/>
        </w:rPr>
        <w:t>报价人可根据项目方案不限于清单内容进行报价，但不得超出预算。</w:t>
      </w:r>
    </w:p>
    <w:p>
      <w:pPr>
        <w:pStyle w:val="15"/>
        <w:spacing w:line="480" w:lineRule="exact"/>
        <w:ind w:firstLine="420" w:firstLineChars="200"/>
        <w:rPr>
          <w:color w:val="auto"/>
        </w:rPr>
      </w:pPr>
      <w:r>
        <w:rPr>
          <w:color w:val="auto"/>
        </w:rPr>
        <w:t>3.</w:t>
      </w:r>
      <w:r>
        <w:rPr>
          <w:rFonts w:hint="eastAsia"/>
          <w:color w:val="auto"/>
        </w:rPr>
        <w:t>如果单价和总价不符时，以单价为准，修正总价。</w:t>
      </w:r>
    </w:p>
    <w:p>
      <w:pPr>
        <w:pStyle w:val="15"/>
        <w:spacing w:line="480" w:lineRule="exact"/>
        <w:ind w:left="438" w:leftChars="200" w:hanging="18" w:hangingChars="9"/>
        <w:rPr>
          <w:color w:val="auto"/>
        </w:rPr>
      </w:pPr>
      <w:r>
        <w:rPr>
          <w:color w:val="auto"/>
        </w:rPr>
        <w:t>4.</w:t>
      </w:r>
      <w:r>
        <w:rPr>
          <w:rFonts w:hint="eastAsia"/>
          <w:color w:val="auto"/>
        </w:rPr>
        <w:t>我方承诺采购人只购买我方所提方案中的部分设备时或设备配置规模变化时，我方承诺方案中所报目录价、折扣、技术服务等方面的优惠条件保持不变。</w:t>
      </w:r>
    </w:p>
    <w:p>
      <w:pPr>
        <w:pStyle w:val="15"/>
        <w:spacing w:line="360" w:lineRule="auto"/>
        <w:rPr>
          <w:color w:val="auto"/>
          <w:sz w:val="36"/>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5"/>
        <w:spacing w:line="480" w:lineRule="exact"/>
        <w:jc w:val="center"/>
        <w:rPr>
          <w:b/>
          <w:color w:val="auto"/>
          <w:sz w:val="36"/>
        </w:rPr>
      </w:pPr>
    </w:p>
    <w:p>
      <w:pPr>
        <w:pStyle w:val="2"/>
        <w:spacing w:line="480" w:lineRule="exact"/>
        <w:rPr>
          <w:color w:val="auto"/>
          <w:sz w:val="32"/>
          <w:szCs w:val="32"/>
        </w:rPr>
      </w:pPr>
      <w:r>
        <w:rPr>
          <w:color w:val="auto"/>
        </w:rPr>
        <w:br w:type="page"/>
      </w:r>
      <w:bookmarkStart w:id="17" w:name="_Hlt10519541"/>
      <w:bookmarkEnd w:id="17"/>
      <w:bookmarkStart w:id="18" w:name="_Toc42951052"/>
      <w:bookmarkStart w:id="19" w:name="_Hlt10456257"/>
      <w:r>
        <w:rPr>
          <w:color w:val="auto"/>
          <w:sz w:val="32"/>
          <w:szCs w:val="32"/>
        </w:rPr>
        <w:t>2</w:t>
      </w:r>
      <w:r>
        <w:rPr>
          <w:rFonts w:hint="eastAsia"/>
          <w:color w:val="auto"/>
          <w:sz w:val="32"/>
          <w:szCs w:val="32"/>
        </w:rPr>
        <w:t>．报价函格式</w:t>
      </w:r>
      <w:bookmarkEnd w:id="18"/>
    </w:p>
    <w:bookmarkEnd w:id="19"/>
    <w:p>
      <w:pPr>
        <w:spacing w:line="480" w:lineRule="exact"/>
        <w:jc w:val="center"/>
        <w:rPr>
          <w:rFonts w:ascii="宋体"/>
          <w:b/>
          <w:color w:val="auto"/>
          <w:sz w:val="32"/>
        </w:rPr>
      </w:pPr>
      <w:r>
        <w:rPr>
          <w:rFonts w:hint="eastAsia" w:ascii="宋体"/>
          <w:b/>
          <w:color w:val="auto"/>
          <w:sz w:val="32"/>
        </w:rPr>
        <w:t>报</w:t>
      </w:r>
      <w:r>
        <w:rPr>
          <w:rFonts w:ascii="宋体"/>
          <w:b/>
          <w:color w:val="auto"/>
          <w:sz w:val="32"/>
        </w:rPr>
        <w:t xml:space="preserve"> </w:t>
      </w:r>
      <w:r>
        <w:rPr>
          <w:rFonts w:hint="eastAsia" w:ascii="宋体"/>
          <w:b/>
          <w:color w:val="auto"/>
          <w:sz w:val="32"/>
        </w:rPr>
        <w:t>价</w:t>
      </w:r>
      <w:r>
        <w:rPr>
          <w:rFonts w:ascii="宋体"/>
          <w:b/>
          <w:color w:val="auto"/>
          <w:sz w:val="32"/>
        </w:rPr>
        <w:t xml:space="preserve"> </w:t>
      </w:r>
      <w:r>
        <w:rPr>
          <w:rFonts w:hint="eastAsia" w:ascii="宋体"/>
          <w:b/>
          <w:color w:val="auto"/>
          <w:sz w:val="32"/>
        </w:rPr>
        <w:t>函</w:t>
      </w:r>
    </w:p>
    <w:p>
      <w:pPr>
        <w:spacing w:line="480" w:lineRule="exact"/>
        <w:rPr>
          <w:rFonts w:hint="eastAsia" w:ascii="宋体" w:eastAsia="宋体"/>
          <w:b/>
          <w:color w:val="auto"/>
          <w:sz w:val="24"/>
          <w:lang w:eastAsia="zh-CN"/>
        </w:rPr>
      </w:pPr>
      <w:r>
        <w:rPr>
          <w:rFonts w:hint="eastAsia" w:ascii="宋体"/>
          <w:b/>
          <w:color w:val="auto"/>
          <w:sz w:val="24"/>
        </w:rPr>
        <w:t>致</w:t>
      </w:r>
      <w:r>
        <w:rPr>
          <w:rFonts w:ascii="宋体"/>
          <w:b/>
          <w:color w:val="auto"/>
          <w:sz w:val="24"/>
        </w:rPr>
        <w:t>:</w:t>
      </w:r>
      <w:r>
        <w:rPr>
          <w:rFonts w:hint="eastAsia" w:ascii="宋体"/>
          <w:b/>
          <w:color w:val="auto"/>
          <w:sz w:val="24"/>
          <w:lang w:eastAsia="zh-CN"/>
        </w:rPr>
        <w:t>广东盈信招标代理有限公司</w:t>
      </w:r>
    </w:p>
    <w:p>
      <w:pPr>
        <w:spacing w:line="480" w:lineRule="exact"/>
        <w:rPr>
          <w:rFonts w:ascii="宋体"/>
          <w:color w:val="auto"/>
        </w:rPr>
      </w:pPr>
      <w:r>
        <w:rPr>
          <w:rFonts w:ascii="宋体"/>
          <w:color w:val="auto"/>
        </w:rPr>
        <w:t xml:space="preserve">     </w:t>
      </w:r>
      <w:r>
        <w:rPr>
          <w:rFonts w:hint="eastAsia" w:ascii="宋体"/>
          <w:color w:val="auto"/>
        </w:rPr>
        <w:t>我方确认收到贵方提供的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货物及服务的磋商文件的全部内容，我方：</w:t>
      </w:r>
      <w:r>
        <w:rPr>
          <w:rFonts w:ascii="宋体"/>
          <w:color w:val="auto"/>
        </w:rPr>
        <w:t>__</w:t>
      </w:r>
      <w:r>
        <w:rPr>
          <w:rFonts w:ascii="宋体"/>
          <w:color w:val="auto"/>
          <w:u w:val="single"/>
        </w:rPr>
        <w:t xml:space="preserve">                 _ </w:t>
      </w:r>
      <w:r>
        <w:rPr>
          <w:rFonts w:ascii="宋体"/>
          <w:color w:val="auto"/>
        </w:rPr>
        <w:t xml:space="preserve"> (</w:t>
      </w:r>
      <w:r>
        <w:rPr>
          <w:rFonts w:hint="eastAsia" w:ascii="宋体"/>
          <w:color w:val="auto"/>
        </w:rPr>
        <w:t>报价人名称</w:t>
      </w:r>
      <w:r>
        <w:rPr>
          <w:rFonts w:ascii="宋体"/>
          <w:color w:val="auto"/>
        </w:rPr>
        <w:t>)</w:t>
      </w:r>
      <w:r>
        <w:rPr>
          <w:rFonts w:hint="eastAsia" w:ascii="宋体"/>
          <w:color w:val="auto"/>
        </w:rPr>
        <w:t>作为报价者正式授权</w:t>
      </w:r>
      <w:r>
        <w:rPr>
          <w:rFonts w:ascii="宋体"/>
          <w:color w:val="auto"/>
          <w:u w:val="single"/>
        </w:rPr>
        <w:t xml:space="preserve">                           </w:t>
      </w:r>
      <w:r>
        <w:rPr>
          <w:rFonts w:ascii="宋体"/>
          <w:color w:val="auto"/>
        </w:rPr>
        <w:t>(</w:t>
      </w:r>
      <w:r>
        <w:rPr>
          <w:rFonts w:hint="eastAsia" w:ascii="宋体"/>
          <w:color w:val="auto"/>
        </w:rPr>
        <w:t>授权代表全名</w:t>
      </w:r>
      <w:r>
        <w:rPr>
          <w:rFonts w:ascii="宋体"/>
          <w:color w:val="auto"/>
        </w:rPr>
        <w:t xml:space="preserve">, </w:t>
      </w:r>
      <w:r>
        <w:rPr>
          <w:rFonts w:hint="eastAsia" w:ascii="宋体"/>
          <w:color w:val="auto"/>
        </w:rPr>
        <w:t>职务</w:t>
      </w:r>
      <w:r>
        <w:rPr>
          <w:rFonts w:ascii="宋体"/>
          <w:color w:val="auto"/>
        </w:rPr>
        <w:t>)</w:t>
      </w:r>
      <w:r>
        <w:rPr>
          <w:rFonts w:hint="eastAsia" w:ascii="宋体"/>
          <w:color w:val="auto"/>
        </w:rPr>
        <w:t>代表我方进行有关本磋商的一切事宜。</w:t>
      </w:r>
    </w:p>
    <w:p>
      <w:pPr>
        <w:spacing w:line="480" w:lineRule="exact"/>
        <w:rPr>
          <w:rFonts w:ascii="宋体"/>
          <w:color w:val="auto"/>
        </w:rPr>
      </w:pPr>
      <w:r>
        <w:rPr>
          <w:rFonts w:ascii="宋体"/>
          <w:color w:val="auto"/>
        </w:rPr>
        <w:t xml:space="preserve">    </w:t>
      </w:r>
      <w:r>
        <w:rPr>
          <w:rFonts w:hint="eastAsia" w:ascii="宋体"/>
          <w:color w:val="auto"/>
        </w:rPr>
        <w:t>在此提交的报价文件</w:t>
      </w:r>
      <w:r>
        <w:rPr>
          <w:rFonts w:ascii="宋体"/>
          <w:color w:val="auto"/>
        </w:rPr>
        <w:t xml:space="preserve">, </w:t>
      </w:r>
      <w:r>
        <w:rPr>
          <w:rFonts w:hint="eastAsia" w:ascii="宋体"/>
          <w:color w:val="auto"/>
        </w:rPr>
        <w:t>正本</w:t>
      </w:r>
      <w:r>
        <w:rPr>
          <w:rFonts w:hint="eastAsia" w:ascii="宋体"/>
          <w:color w:val="auto"/>
          <w:u w:val="single"/>
          <w:lang w:val="en-US" w:eastAsia="zh-CN"/>
        </w:rPr>
        <w:t xml:space="preserve"> </w:t>
      </w:r>
      <w:r>
        <w:rPr>
          <w:rFonts w:hint="eastAsia" w:ascii="宋体"/>
          <w:color w:val="auto"/>
          <w:u w:val="single"/>
          <w:lang w:eastAsia="zh-CN"/>
        </w:rPr>
        <w:t>壹</w:t>
      </w:r>
      <w:r>
        <w:rPr>
          <w:rFonts w:hint="eastAsia" w:ascii="宋体"/>
          <w:color w:val="auto"/>
          <w:u w:val="single"/>
          <w:lang w:val="en-US" w:eastAsia="zh-CN"/>
        </w:rPr>
        <w:t xml:space="preserve"> </w:t>
      </w:r>
      <w:r>
        <w:rPr>
          <w:rFonts w:hint="eastAsia" w:ascii="宋体"/>
          <w:color w:val="auto"/>
        </w:rPr>
        <w:t>份</w:t>
      </w:r>
      <w:r>
        <w:rPr>
          <w:rFonts w:ascii="宋体"/>
          <w:color w:val="auto"/>
        </w:rPr>
        <w:t xml:space="preserve">, </w:t>
      </w:r>
      <w:r>
        <w:rPr>
          <w:rFonts w:hint="eastAsia" w:ascii="宋体"/>
          <w:color w:val="auto"/>
        </w:rPr>
        <w:t>副本</w:t>
      </w:r>
      <w:r>
        <w:rPr>
          <w:rFonts w:ascii="宋体"/>
          <w:color w:val="auto"/>
          <w:u w:val="single"/>
        </w:rPr>
        <w:t xml:space="preserve"> </w:t>
      </w:r>
      <w:r>
        <w:rPr>
          <w:rFonts w:hint="eastAsia" w:ascii="宋体"/>
          <w:color w:val="auto"/>
          <w:u w:val="single"/>
          <w:lang w:eastAsia="zh-CN"/>
        </w:rPr>
        <w:t>叁</w:t>
      </w:r>
      <w:r>
        <w:rPr>
          <w:rFonts w:ascii="宋体"/>
          <w:color w:val="auto"/>
          <w:u w:val="single"/>
        </w:rPr>
        <w:t xml:space="preserve"> </w:t>
      </w:r>
      <w:r>
        <w:rPr>
          <w:rFonts w:hint="eastAsia" w:ascii="宋体"/>
          <w:color w:val="auto"/>
        </w:rPr>
        <w:t>份，报价文件包括如下等内容</w:t>
      </w:r>
      <w:r>
        <w:rPr>
          <w:rFonts w:ascii="宋体"/>
          <w:color w:val="auto"/>
        </w:rPr>
        <w:t>:</w:t>
      </w:r>
    </w:p>
    <w:p>
      <w:pPr>
        <w:pStyle w:val="15"/>
        <w:spacing w:line="480" w:lineRule="exact"/>
        <w:rPr>
          <w:color w:val="auto"/>
        </w:rPr>
      </w:pPr>
      <w:r>
        <w:rPr>
          <w:rFonts w:hint="eastAsia"/>
          <w:color w:val="auto"/>
        </w:rPr>
        <w:t>一、</w:t>
      </w:r>
      <w:r>
        <w:rPr>
          <w:color w:val="auto"/>
        </w:rPr>
        <w:t xml:space="preserve"> </w:t>
      </w:r>
      <w:r>
        <w:rPr>
          <w:rFonts w:hint="eastAsia"/>
          <w:color w:val="auto"/>
        </w:rPr>
        <w:t>报价文件第一部分</w:t>
      </w:r>
    </w:p>
    <w:p>
      <w:pPr>
        <w:pStyle w:val="15"/>
        <w:tabs>
          <w:tab w:val="left" w:pos="3780"/>
        </w:tabs>
        <w:spacing w:line="480" w:lineRule="exact"/>
        <w:rPr>
          <w:color w:val="auto"/>
        </w:rPr>
      </w:pPr>
      <w:r>
        <w:rPr>
          <w:color w:val="auto"/>
        </w:rPr>
        <w:t xml:space="preserve">     </w:t>
      </w:r>
      <w:r>
        <w:rPr>
          <w:rFonts w:hint="eastAsia"/>
          <w:color w:val="auto"/>
        </w:rPr>
        <w:t>报价表</w:t>
      </w:r>
      <w:r>
        <w:rPr>
          <w:color w:val="auto"/>
        </w:rPr>
        <w:tab/>
      </w:r>
    </w:p>
    <w:p>
      <w:pPr>
        <w:pStyle w:val="15"/>
        <w:spacing w:line="480" w:lineRule="exact"/>
        <w:rPr>
          <w:color w:val="auto"/>
        </w:rPr>
      </w:pPr>
      <w:r>
        <w:rPr>
          <w:rFonts w:hint="eastAsia"/>
          <w:color w:val="auto"/>
        </w:rPr>
        <w:t>二、</w:t>
      </w:r>
      <w:r>
        <w:rPr>
          <w:color w:val="auto"/>
        </w:rPr>
        <w:t xml:space="preserve"> </w:t>
      </w:r>
      <w:r>
        <w:rPr>
          <w:rFonts w:hint="eastAsia"/>
          <w:color w:val="auto"/>
        </w:rPr>
        <w:t>报价文件第二部分</w:t>
      </w:r>
    </w:p>
    <w:p>
      <w:pPr>
        <w:pStyle w:val="15"/>
        <w:spacing w:line="480" w:lineRule="exact"/>
        <w:rPr>
          <w:color w:val="auto"/>
        </w:rPr>
      </w:pPr>
      <w:r>
        <w:rPr>
          <w:rFonts w:hint="eastAsia"/>
          <w:color w:val="auto"/>
        </w:rPr>
        <w:t>（一）报价函；</w:t>
      </w:r>
    </w:p>
    <w:p>
      <w:pPr>
        <w:pStyle w:val="15"/>
        <w:spacing w:line="480" w:lineRule="exact"/>
        <w:rPr>
          <w:color w:val="auto"/>
        </w:rPr>
      </w:pPr>
      <w:r>
        <w:rPr>
          <w:rFonts w:hint="eastAsia"/>
          <w:color w:val="auto"/>
        </w:rPr>
        <w:t>（二）授权书；</w:t>
      </w:r>
    </w:p>
    <w:p>
      <w:pPr>
        <w:pStyle w:val="15"/>
        <w:spacing w:line="480" w:lineRule="exact"/>
        <w:rPr>
          <w:color w:val="auto"/>
        </w:rPr>
      </w:pPr>
      <w:r>
        <w:rPr>
          <w:rFonts w:hint="eastAsia"/>
          <w:color w:val="auto"/>
        </w:rPr>
        <w:t>（三）资格证明文件；</w:t>
      </w:r>
    </w:p>
    <w:p>
      <w:pPr>
        <w:pStyle w:val="15"/>
        <w:spacing w:line="480" w:lineRule="exact"/>
        <w:rPr>
          <w:b/>
          <w:color w:val="auto"/>
        </w:rPr>
      </w:pPr>
      <w:r>
        <w:rPr>
          <w:rFonts w:hint="eastAsia"/>
          <w:color w:val="auto"/>
        </w:rPr>
        <w:t>（四）报价保证金金额为：</w:t>
      </w:r>
      <w:r>
        <w:rPr>
          <w:color w:val="auto"/>
          <w:u w:val="single"/>
        </w:rPr>
        <w:t xml:space="preserve">             </w:t>
      </w:r>
      <w:r>
        <w:rPr>
          <w:rFonts w:hint="eastAsia"/>
          <w:color w:val="auto"/>
        </w:rPr>
        <w:t>（注明币种及金额大、小写）</w:t>
      </w:r>
      <w:r>
        <w:rPr>
          <w:color w:val="auto"/>
          <w:u w:val="single"/>
        </w:rPr>
        <w:t xml:space="preserve">                    </w:t>
      </w:r>
      <w:r>
        <w:rPr>
          <w:color w:val="auto"/>
        </w:rPr>
        <w:t xml:space="preserve"> </w:t>
      </w:r>
      <w:r>
        <w:rPr>
          <w:rFonts w:hint="eastAsia"/>
          <w:b/>
          <w:color w:val="auto"/>
        </w:rPr>
        <w:t>；</w:t>
      </w:r>
    </w:p>
    <w:p>
      <w:pPr>
        <w:pStyle w:val="15"/>
        <w:spacing w:line="480" w:lineRule="exact"/>
        <w:rPr>
          <w:color w:val="auto"/>
        </w:rPr>
      </w:pPr>
      <w:r>
        <w:rPr>
          <w:rFonts w:hint="eastAsia"/>
          <w:color w:val="auto"/>
        </w:rPr>
        <w:t>（五）商务响应表及差异表；</w:t>
      </w:r>
    </w:p>
    <w:p>
      <w:pPr>
        <w:pStyle w:val="15"/>
        <w:spacing w:line="480" w:lineRule="exact"/>
        <w:rPr>
          <w:color w:val="auto"/>
        </w:rPr>
      </w:pPr>
      <w:r>
        <w:rPr>
          <w:rFonts w:hint="eastAsia"/>
          <w:color w:val="auto"/>
        </w:rPr>
        <w:t>（六）按磋商文件报价人须知的要求提供的报价文件格式的其它有关文件。</w:t>
      </w:r>
    </w:p>
    <w:p>
      <w:pPr>
        <w:pStyle w:val="15"/>
        <w:spacing w:line="480" w:lineRule="exact"/>
        <w:rPr>
          <w:color w:val="auto"/>
        </w:rPr>
      </w:pPr>
      <w:r>
        <w:rPr>
          <w:rFonts w:hint="eastAsia"/>
          <w:color w:val="auto"/>
        </w:rPr>
        <w:t>三、</w:t>
      </w:r>
      <w:r>
        <w:rPr>
          <w:color w:val="auto"/>
        </w:rPr>
        <w:t xml:space="preserve"> </w:t>
      </w:r>
      <w:r>
        <w:rPr>
          <w:rFonts w:hint="eastAsia"/>
          <w:color w:val="auto"/>
        </w:rPr>
        <w:t>报价文件第三部分</w:t>
      </w:r>
    </w:p>
    <w:p>
      <w:pPr>
        <w:pStyle w:val="15"/>
        <w:spacing w:line="480" w:lineRule="exact"/>
        <w:rPr>
          <w:color w:val="auto"/>
        </w:rPr>
      </w:pPr>
      <w:r>
        <w:rPr>
          <w:color w:val="auto"/>
        </w:rPr>
        <w:t xml:space="preserve">     </w:t>
      </w:r>
      <w:r>
        <w:rPr>
          <w:rFonts w:hint="eastAsia"/>
          <w:color w:val="auto"/>
        </w:rPr>
        <w:t>技术响应文件及差异表</w:t>
      </w:r>
    </w:p>
    <w:p>
      <w:pPr>
        <w:pStyle w:val="15"/>
        <w:spacing w:line="480" w:lineRule="exact"/>
        <w:rPr>
          <w:color w:val="auto"/>
        </w:rPr>
      </w:pPr>
      <w:r>
        <w:rPr>
          <w:color w:val="auto"/>
        </w:rPr>
        <w:t xml:space="preserve">     </w:t>
      </w:r>
      <w:r>
        <w:rPr>
          <w:rFonts w:hint="eastAsia"/>
          <w:color w:val="auto"/>
        </w:rPr>
        <w:t>并在正本内附有相应各部分内容的电子文件一套</w:t>
      </w:r>
      <w:r>
        <w:rPr>
          <w:rFonts w:hint="eastAsia" w:hAnsi="宋体" w:cs="Tahoma"/>
          <w:b/>
          <w:bCs/>
          <w:color w:val="auto"/>
          <w:kern w:val="28"/>
          <w:szCs w:val="21"/>
        </w:rPr>
        <w:t>（</w:t>
      </w:r>
      <w:r>
        <w:rPr>
          <w:rFonts w:hAnsi="宋体" w:cs="Tahoma"/>
          <w:b/>
          <w:bCs/>
          <w:color w:val="auto"/>
          <w:kern w:val="28"/>
          <w:szCs w:val="21"/>
        </w:rPr>
        <w:t>U</w:t>
      </w:r>
      <w:r>
        <w:rPr>
          <w:rFonts w:hint="eastAsia" w:hAnsi="宋体" w:cs="Tahoma"/>
          <w:b/>
          <w:bCs/>
          <w:color w:val="auto"/>
          <w:kern w:val="28"/>
          <w:szCs w:val="21"/>
        </w:rPr>
        <w:t>盘形式与报价文件正本一起密封）</w:t>
      </w:r>
      <w:r>
        <w:rPr>
          <w:rFonts w:hint="eastAsia"/>
          <w:color w:val="auto"/>
        </w:rPr>
        <w:t>。</w:t>
      </w:r>
    </w:p>
    <w:p>
      <w:pPr>
        <w:spacing w:line="480" w:lineRule="exact"/>
        <w:ind w:firstLine="570"/>
        <w:rPr>
          <w:rFonts w:ascii="宋体"/>
          <w:color w:val="auto"/>
        </w:rPr>
      </w:pPr>
      <w:r>
        <w:rPr>
          <w:rFonts w:hint="eastAsia" w:ascii="宋体"/>
          <w:color w:val="auto"/>
        </w:rPr>
        <w:t>我方已完全明白报价文件的所有条款要求，并重申以下几点：</w:t>
      </w:r>
    </w:p>
    <w:p>
      <w:pPr>
        <w:spacing w:line="480" w:lineRule="exact"/>
        <w:ind w:left="600" w:hanging="600"/>
        <w:rPr>
          <w:rFonts w:ascii="宋体"/>
          <w:color w:val="auto"/>
        </w:rPr>
      </w:pPr>
      <w:r>
        <w:rPr>
          <w:rFonts w:hint="eastAsia" w:ascii="宋体"/>
          <w:color w:val="auto"/>
        </w:rPr>
        <w:t>（一）我方决定参加：采购编号为</w:t>
      </w:r>
      <w:r>
        <w:rPr>
          <w:rFonts w:ascii="宋体"/>
          <w:color w:val="auto"/>
          <w:u w:val="single"/>
        </w:rPr>
        <w:t xml:space="preserve">  </w:t>
      </w:r>
      <w:r>
        <w:rPr>
          <w:rFonts w:hint="eastAsia" w:ascii="宋体"/>
          <w:color w:val="auto"/>
          <w:u w:val="single"/>
          <w:lang w:eastAsia="zh-CN"/>
        </w:rPr>
        <w:t xml:space="preserve">445381-202005-434009-0002  </w:t>
      </w:r>
      <w:r>
        <w:rPr>
          <w:rFonts w:ascii="宋体"/>
          <w:color w:val="auto"/>
          <w:u w:val="single"/>
        </w:rPr>
        <w:t xml:space="preserve"> </w:t>
      </w:r>
      <w:r>
        <w:rPr>
          <w:rFonts w:hint="eastAsia" w:ascii="宋体"/>
          <w:color w:val="auto"/>
        </w:rPr>
        <w:t>号的报价；</w:t>
      </w:r>
    </w:p>
    <w:p>
      <w:pPr>
        <w:spacing w:line="480" w:lineRule="exact"/>
        <w:ind w:left="471" w:hanging="471"/>
        <w:rPr>
          <w:rFonts w:ascii="宋体"/>
          <w:color w:val="auto"/>
        </w:rPr>
      </w:pPr>
      <w:r>
        <w:rPr>
          <w:rFonts w:hint="eastAsia" w:ascii="宋体"/>
          <w:color w:val="auto"/>
        </w:rPr>
        <w:t>（二）全部货物之供应和有关服务的报价总价（详见报价表）；</w:t>
      </w:r>
    </w:p>
    <w:p>
      <w:pPr>
        <w:spacing w:line="480" w:lineRule="exact"/>
        <w:ind w:left="600" w:hanging="600"/>
        <w:rPr>
          <w:rFonts w:ascii="宋体"/>
          <w:color w:val="auto"/>
        </w:rPr>
      </w:pPr>
      <w:r>
        <w:rPr>
          <w:rFonts w:hint="eastAsia" w:ascii="宋体"/>
          <w:color w:val="auto"/>
        </w:rPr>
        <w:t>（三）本报价文件的有效期为磋商日起的</w:t>
      </w:r>
      <w:r>
        <w:rPr>
          <w:rFonts w:ascii="宋体"/>
          <w:color w:val="auto"/>
        </w:rPr>
        <w:t xml:space="preserve"> </w:t>
      </w:r>
      <w:r>
        <w:rPr>
          <w:rFonts w:ascii="宋体"/>
          <w:color w:val="auto"/>
          <w:u w:val="single"/>
        </w:rPr>
        <w:t>90</w:t>
      </w:r>
      <w:r>
        <w:rPr>
          <w:rFonts w:hint="eastAsia" w:ascii="宋体"/>
          <w:color w:val="auto"/>
        </w:rPr>
        <w:t>天内有效，如成交，有效期将延至合同终止日为止；</w:t>
      </w:r>
    </w:p>
    <w:p>
      <w:pPr>
        <w:widowControl w:val="0"/>
        <w:spacing w:line="480" w:lineRule="exact"/>
        <w:ind w:left="693" w:hanging="693" w:hangingChars="330"/>
        <w:rPr>
          <w:rFonts w:ascii="宋体"/>
          <w:color w:val="auto"/>
        </w:rPr>
      </w:pPr>
      <w:r>
        <w:rPr>
          <w:rFonts w:hint="eastAsia" w:ascii="宋体"/>
          <w:color w:val="auto"/>
        </w:rPr>
        <w:t>（四）我方已详细研究了磋商文件的所有内容包括修改文件</w:t>
      </w:r>
      <w:r>
        <w:rPr>
          <w:rFonts w:ascii="宋体"/>
          <w:color w:val="auto"/>
        </w:rPr>
        <w:t>(</w:t>
      </w:r>
      <w:r>
        <w:rPr>
          <w:rFonts w:hint="eastAsia" w:ascii="宋体"/>
          <w:color w:val="auto"/>
        </w:rPr>
        <w:t>如果有</w:t>
      </w:r>
      <w:r>
        <w:rPr>
          <w:rFonts w:ascii="宋体"/>
          <w:color w:val="auto"/>
        </w:rPr>
        <w:t>)</w:t>
      </w:r>
      <w:r>
        <w:rPr>
          <w:rFonts w:hint="eastAsia" w:ascii="宋体"/>
          <w:color w:val="auto"/>
        </w:rPr>
        <w:t>和所有已提供的参考资料以及有关附件并完全明白</w:t>
      </w:r>
      <w:r>
        <w:rPr>
          <w:rFonts w:ascii="宋体"/>
          <w:color w:val="auto"/>
        </w:rPr>
        <w:t xml:space="preserve">, </w:t>
      </w:r>
      <w:r>
        <w:rPr>
          <w:rFonts w:hint="eastAsia" w:ascii="宋体"/>
          <w:color w:val="auto"/>
        </w:rPr>
        <w:t>我方放弃在此方面提出含糊意见或误解的一切权力。</w:t>
      </w:r>
    </w:p>
    <w:p>
      <w:pPr>
        <w:spacing w:line="480" w:lineRule="exact"/>
        <w:ind w:left="693" w:hanging="693" w:hangingChars="330"/>
        <w:rPr>
          <w:rFonts w:ascii="宋体"/>
          <w:color w:val="auto"/>
        </w:rPr>
      </w:pPr>
      <w:r>
        <w:rPr>
          <w:rFonts w:hint="eastAsia" w:ascii="宋体"/>
          <w:color w:val="auto"/>
        </w:rPr>
        <w:t>（五）</w:t>
      </w:r>
      <w:r>
        <w:rPr>
          <w:rFonts w:ascii="宋体"/>
          <w:color w:val="auto"/>
        </w:rPr>
        <w:t xml:space="preserve"> </w:t>
      </w:r>
      <w:r>
        <w:rPr>
          <w:rFonts w:hint="eastAsia" w:ascii="宋体"/>
          <w:color w:val="auto"/>
        </w:rPr>
        <w:t>我方明白并愿意在规定的磋商时间和日期之后</w:t>
      </w:r>
      <w:r>
        <w:rPr>
          <w:rFonts w:ascii="宋体"/>
          <w:color w:val="auto"/>
        </w:rPr>
        <w:t>,</w:t>
      </w:r>
      <w:r>
        <w:rPr>
          <w:rFonts w:hint="eastAsia" w:ascii="宋体"/>
          <w:color w:val="auto"/>
        </w:rPr>
        <w:t>报价有效期之内撤回报价</w:t>
      </w:r>
      <w:r>
        <w:rPr>
          <w:rFonts w:ascii="宋体"/>
          <w:color w:val="auto"/>
        </w:rPr>
        <w:t xml:space="preserve">, </w:t>
      </w:r>
      <w:r>
        <w:rPr>
          <w:rFonts w:hint="eastAsia" w:ascii="宋体"/>
          <w:color w:val="auto"/>
        </w:rPr>
        <w:t>则报价保证金将被贵方没收。</w:t>
      </w:r>
    </w:p>
    <w:p>
      <w:pPr>
        <w:pStyle w:val="17"/>
        <w:spacing w:line="480" w:lineRule="exact"/>
        <w:ind w:left="0" w:leftChars="0"/>
        <w:rPr>
          <w:color w:val="auto"/>
        </w:rPr>
      </w:pPr>
      <w:r>
        <w:rPr>
          <w:rFonts w:hint="eastAsia"/>
          <w:color w:val="auto"/>
        </w:rPr>
        <w:t>（六）</w:t>
      </w:r>
      <w:r>
        <w:rPr>
          <w:color w:val="auto"/>
        </w:rPr>
        <w:t xml:space="preserve"> </w:t>
      </w:r>
      <w:r>
        <w:rPr>
          <w:rFonts w:hint="eastAsia"/>
          <w:color w:val="auto"/>
        </w:rPr>
        <w:t>我方同意按照贵方可能提出的要求而提供与报价有关的任何其它数据或信息。</w:t>
      </w:r>
    </w:p>
    <w:p>
      <w:pPr>
        <w:spacing w:line="480" w:lineRule="exact"/>
        <w:ind w:left="588" w:hanging="588"/>
        <w:rPr>
          <w:rFonts w:ascii="宋体"/>
          <w:color w:val="auto"/>
        </w:rPr>
      </w:pPr>
      <w:r>
        <w:rPr>
          <w:rFonts w:hint="eastAsia" w:ascii="宋体"/>
          <w:color w:val="auto"/>
        </w:rPr>
        <w:t>（七）</w:t>
      </w:r>
      <w:r>
        <w:rPr>
          <w:rFonts w:ascii="宋体"/>
          <w:color w:val="auto"/>
        </w:rPr>
        <w:t xml:space="preserve"> </w:t>
      </w:r>
      <w:r>
        <w:rPr>
          <w:rFonts w:hint="eastAsia" w:ascii="宋体"/>
          <w:color w:val="auto"/>
        </w:rPr>
        <w:t>我方理解贵方不一定接受最低标价或任何贵方可能收到的报价。</w:t>
      </w:r>
    </w:p>
    <w:p>
      <w:pPr>
        <w:spacing w:line="480" w:lineRule="exact"/>
        <w:ind w:left="735" w:hanging="735" w:hangingChars="350"/>
        <w:rPr>
          <w:rFonts w:ascii="宋体"/>
          <w:color w:val="auto"/>
        </w:rPr>
      </w:pPr>
      <w:r>
        <w:rPr>
          <w:rFonts w:hint="eastAsia" w:ascii="宋体"/>
          <w:color w:val="auto"/>
        </w:rPr>
        <w:t>（八）</w:t>
      </w:r>
      <w:r>
        <w:rPr>
          <w:rFonts w:ascii="宋体"/>
          <w:color w:val="auto"/>
        </w:rPr>
        <w:t xml:space="preserve"> </w:t>
      </w:r>
      <w:r>
        <w:rPr>
          <w:rFonts w:hint="eastAsia"/>
          <w:color w:val="auto"/>
        </w:rPr>
        <w:t>我方如果成交，将保证履行磋商文件以及磋商文件修改文件（如果有的话）中的全部责任和义务，按质、按量、按期完成《用户需求书》及《合同书》中的全部任务。</w:t>
      </w:r>
    </w:p>
    <w:p>
      <w:pPr>
        <w:pStyle w:val="14"/>
        <w:spacing w:line="480" w:lineRule="exact"/>
        <w:ind w:left="735" w:leftChars="0" w:hanging="735" w:hangingChars="350"/>
        <w:rPr>
          <w:color w:val="auto"/>
        </w:rPr>
      </w:pPr>
      <w:r>
        <w:rPr>
          <w:rFonts w:hint="eastAsia"/>
          <w:color w:val="auto"/>
        </w:rPr>
        <w:t>（九）</w:t>
      </w:r>
      <w:r>
        <w:rPr>
          <w:color w:val="auto"/>
        </w:rPr>
        <w:t xml:space="preserve"> </w:t>
      </w:r>
      <w:r>
        <w:rPr>
          <w:rFonts w:hint="eastAsia"/>
          <w:color w:val="auto"/>
        </w:rPr>
        <w:t>如我方被授予合同，由我方就本次磋商支付或将支付的服务费列于磋商文件要求的承诺书（承诺书号</w:t>
      </w:r>
      <w:r>
        <w:rPr>
          <w:b/>
          <w:color w:val="auto"/>
        </w:rPr>
        <w:t>ZB</w:t>
      </w:r>
      <w:r>
        <w:rPr>
          <w:rFonts w:ascii="宋体" w:hAnsi="宋体"/>
          <w:color w:val="auto"/>
        </w:rPr>
        <w:t xml:space="preserve"> </w:t>
      </w:r>
      <w:r>
        <w:rPr>
          <w:rFonts w:hint="eastAsia" w:ascii="宋体" w:hAnsi="宋体"/>
          <w:color w:val="auto"/>
          <w:lang w:eastAsia="zh-CN"/>
        </w:rPr>
        <w:t xml:space="preserve">445381-202005-434009-0002  </w:t>
      </w:r>
      <w:r>
        <w:rPr>
          <w:rFonts w:hint="eastAsia"/>
          <w:color w:val="auto"/>
        </w:rPr>
        <w:t>）中。</w:t>
      </w:r>
    </w:p>
    <w:p>
      <w:pPr>
        <w:spacing w:line="480" w:lineRule="exact"/>
        <w:rPr>
          <w:rFonts w:ascii="宋体"/>
          <w:color w:val="auto"/>
        </w:rPr>
      </w:pPr>
      <w:r>
        <w:rPr>
          <w:rFonts w:hint="eastAsia" w:ascii="宋体"/>
          <w:color w:val="auto"/>
        </w:rPr>
        <w:t>（十）</w:t>
      </w:r>
      <w:r>
        <w:rPr>
          <w:rFonts w:ascii="宋体"/>
          <w:color w:val="auto"/>
        </w:rPr>
        <w:t xml:space="preserve"> </w:t>
      </w:r>
      <w:r>
        <w:rPr>
          <w:rFonts w:hint="eastAsia" w:ascii="宋体"/>
          <w:color w:val="auto"/>
        </w:rPr>
        <w:t>所有与本磋商有关的函件请发往下列地址</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地</w:t>
      </w:r>
      <w:r>
        <w:rPr>
          <w:rFonts w:ascii="宋体"/>
          <w:color w:val="auto"/>
        </w:rPr>
        <w:t xml:space="preserve">    </w:t>
      </w:r>
      <w:r>
        <w:rPr>
          <w:rFonts w:hint="eastAsia" w:ascii="宋体"/>
          <w:color w:val="auto"/>
        </w:rPr>
        <w:t>址：</w:t>
      </w:r>
      <w:r>
        <w:rPr>
          <w:rFonts w:ascii="宋体"/>
          <w:color w:val="auto"/>
          <w:u w:val="single"/>
        </w:rPr>
        <w:t xml:space="preserve">                     </w:t>
      </w:r>
      <w:r>
        <w:rPr>
          <w:rFonts w:ascii="宋体"/>
          <w:color w:val="auto"/>
        </w:rPr>
        <w:t>.</w:t>
      </w:r>
      <w:r>
        <w:rPr>
          <w:rFonts w:hint="eastAsia" w:ascii="宋体"/>
          <w:color w:val="auto"/>
        </w:rPr>
        <w:t>邮政编码：</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电</w:t>
      </w:r>
      <w:r>
        <w:rPr>
          <w:rFonts w:ascii="宋体"/>
          <w:color w:val="auto"/>
        </w:rPr>
        <w:t xml:space="preserve">    </w:t>
      </w:r>
      <w:r>
        <w:rPr>
          <w:rFonts w:hint="eastAsia" w:ascii="宋体"/>
          <w:color w:val="auto"/>
        </w:rPr>
        <w:t>话：</w:t>
      </w:r>
      <w:r>
        <w:rPr>
          <w:rFonts w:ascii="宋体"/>
          <w:color w:val="auto"/>
          <w:u w:val="single"/>
        </w:rPr>
        <w:t xml:space="preserve">                     </w:t>
      </w:r>
      <w:r>
        <w:rPr>
          <w:rFonts w:ascii="宋体"/>
          <w:color w:val="auto"/>
        </w:rPr>
        <w:t>.</w:t>
      </w:r>
      <w:r>
        <w:rPr>
          <w:rFonts w:hint="eastAsia" w:ascii="宋体"/>
          <w:color w:val="auto"/>
        </w:rPr>
        <w:t>传</w:t>
      </w:r>
      <w:r>
        <w:rPr>
          <w:rFonts w:ascii="宋体"/>
          <w:color w:val="auto"/>
        </w:rPr>
        <w:t xml:space="preserve">    </w:t>
      </w:r>
      <w:r>
        <w:rPr>
          <w:rFonts w:hint="eastAsia" w:ascii="宋体"/>
          <w:color w:val="auto"/>
        </w:rPr>
        <w:t>真：</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代表姓名：</w:t>
      </w:r>
      <w:r>
        <w:rPr>
          <w:rFonts w:ascii="宋体"/>
          <w:color w:val="auto"/>
          <w:u w:val="single"/>
        </w:rPr>
        <w:t xml:space="preserve">                     </w:t>
      </w:r>
      <w:r>
        <w:rPr>
          <w:rFonts w:ascii="宋体"/>
          <w:color w:val="auto"/>
        </w:rPr>
        <w:t>.</w:t>
      </w:r>
      <w:r>
        <w:rPr>
          <w:rFonts w:hint="eastAsia" w:ascii="宋体"/>
          <w:color w:val="auto"/>
        </w:rPr>
        <w:t>职</w:t>
      </w:r>
      <w:r>
        <w:rPr>
          <w:rFonts w:ascii="宋体"/>
          <w:color w:val="auto"/>
        </w:rPr>
        <w:t xml:space="preserve">    </w:t>
      </w:r>
      <w:r>
        <w:rPr>
          <w:rFonts w:hint="eastAsia" w:ascii="宋体"/>
          <w:color w:val="auto"/>
        </w:rPr>
        <w:t>务：</w:t>
      </w:r>
      <w:r>
        <w:rPr>
          <w:rFonts w:ascii="宋体"/>
          <w:color w:val="auto"/>
          <w:u w:val="single"/>
        </w:rPr>
        <w:t xml:space="preserve">                  </w:t>
      </w:r>
      <w:r>
        <w:rPr>
          <w:rFonts w:ascii="宋体"/>
          <w:color w:val="auto"/>
        </w:rPr>
        <w:t>.</w:t>
      </w:r>
    </w:p>
    <w:p>
      <w:pPr>
        <w:spacing w:line="480" w:lineRule="exact"/>
        <w:rPr>
          <w:rFonts w:ascii="宋体"/>
          <w:color w:val="auto"/>
          <w:u w:val="single"/>
        </w:rPr>
      </w:pPr>
    </w:p>
    <w:p>
      <w:pPr>
        <w:spacing w:line="480" w:lineRule="exact"/>
        <w:rPr>
          <w:rFonts w:ascii="宋体"/>
          <w:color w:val="auto"/>
          <w:u w:val="single"/>
        </w:rPr>
      </w:pPr>
    </w:p>
    <w:p>
      <w:pPr>
        <w:spacing w:line="480" w:lineRule="exact"/>
        <w:ind w:left="4599" w:leftChars="2190"/>
        <w:jc w:val="both"/>
        <w:rPr>
          <w:rFonts w:ascii="宋体"/>
          <w:color w:val="auto"/>
        </w:rPr>
      </w:pPr>
      <w:r>
        <w:rPr>
          <w:rFonts w:hint="eastAsia" w:ascii="宋体"/>
          <w:color w:val="auto"/>
        </w:rPr>
        <w:t>报价人（公章）：</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报价人地址：</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授权代表姓名（</w:t>
      </w:r>
      <w:r>
        <w:rPr>
          <w:rFonts w:hint="eastAsia" w:ascii="宋体"/>
          <w:color w:val="auto"/>
          <w:lang w:eastAsia="zh-CN"/>
        </w:rPr>
        <w:t>签章</w:t>
      </w:r>
      <w:r>
        <w:rPr>
          <w:rFonts w:hint="eastAsia" w:ascii="宋体"/>
          <w:color w:val="auto"/>
        </w:rPr>
        <w:t>）：</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日</w:t>
      </w:r>
      <w:r>
        <w:rPr>
          <w:rFonts w:ascii="宋体"/>
          <w:color w:val="auto"/>
        </w:rPr>
        <w:t xml:space="preserve">    </w:t>
      </w:r>
      <w:r>
        <w:rPr>
          <w:rFonts w:hint="eastAsia" w:ascii="宋体"/>
          <w:color w:val="auto"/>
        </w:rPr>
        <w:t>期：</w:t>
      </w:r>
    </w:p>
    <w:p>
      <w:pPr>
        <w:pStyle w:val="2"/>
        <w:spacing w:line="480" w:lineRule="exact"/>
        <w:rPr>
          <w:color w:val="auto"/>
          <w:sz w:val="32"/>
          <w:szCs w:val="32"/>
        </w:rPr>
      </w:pPr>
      <w:r>
        <w:rPr>
          <w:color w:val="auto"/>
        </w:rPr>
        <w:br w:type="page"/>
      </w:r>
      <w:bookmarkStart w:id="20" w:name="_Toc42951053"/>
      <w:r>
        <w:rPr>
          <w:color w:val="auto"/>
          <w:sz w:val="32"/>
          <w:szCs w:val="32"/>
        </w:rPr>
        <w:t>3</w:t>
      </w:r>
      <w:r>
        <w:rPr>
          <w:rFonts w:hint="eastAsia"/>
          <w:color w:val="auto"/>
          <w:sz w:val="32"/>
          <w:szCs w:val="32"/>
        </w:rPr>
        <w:t>．</w:t>
      </w:r>
      <w:bookmarkEnd w:id="20"/>
      <w:r>
        <w:rPr>
          <w:rFonts w:hint="eastAsia" w:ascii="新宋体" w:hAnsi="新宋体" w:eastAsia="新宋体"/>
          <w:color w:val="auto"/>
          <w:sz w:val="32"/>
        </w:rPr>
        <w:t>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w:t>
      </w:r>
      <w:r>
        <w:rPr>
          <w:rFonts w:hint="eastAsia" w:ascii="新宋体" w:hAnsi="新宋体" w:eastAsia="新宋体"/>
          <w:color w:val="auto"/>
          <w:sz w:val="28"/>
          <w:szCs w:val="28"/>
          <w:lang w:eastAsia="zh-CN"/>
        </w:rPr>
        <w:t>、</w:t>
      </w:r>
      <w:r>
        <w:rPr>
          <w:rFonts w:hint="eastAsia" w:ascii="新宋体" w:hAnsi="新宋体" w:eastAsia="新宋体"/>
          <w:color w:val="auto"/>
          <w:sz w:val="28"/>
          <w:szCs w:val="28"/>
        </w:rPr>
        <w:t>被授权人身份证复印件）</w:t>
      </w:r>
    </w:p>
    <w:p>
      <w:pPr>
        <w:pStyle w:val="15"/>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w:t>
      </w:r>
    </w:p>
    <w:p>
      <w:pPr>
        <w:spacing w:line="360" w:lineRule="auto"/>
        <w:rPr>
          <w:rFonts w:ascii="新宋体" w:hAnsi="新宋体" w:eastAsia="新宋体"/>
          <w:color w:val="auto"/>
          <w:szCs w:val="21"/>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olor w:val="auto"/>
          <w:lang w:eastAsia="zh-CN"/>
        </w:rPr>
        <w:t>签章</w:t>
      </w:r>
      <w:r>
        <w:rPr>
          <w:rFonts w:hint="eastAsia" w:ascii="新宋体" w:hAnsi="新宋体" w:eastAsia="新宋体"/>
          <w:color w:val="auto"/>
        </w:rPr>
        <w:t>）：</w:t>
      </w:r>
    </w:p>
    <w:p>
      <w:pPr>
        <w:pStyle w:val="15"/>
        <w:spacing w:line="480" w:lineRule="exact"/>
        <w:jc w:val="center"/>
        <w:rPr>
          <w:b/>
          <w:color w:val="auto"/>
          <w:sz w:val="32"/>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r>
        <w:rPr>
          <w:b/>
          <w:color w:val="auto"/>
          <w:sz w:val="32"/>
        </w:rPr>
        <w:br w:type="page"/>
      </w:r>
      <w:r>
        <w:rPr>
          <w:rFonts w:hint="eastAsia"/>
          <w:b/>
          <w:color w:val="auto"/>
          <w:sz w:val="32"/>
        </w:rPr>
        <w:t>法定代表人授权书</w:t>
      </w:r>
    </w:p>
    <w:p>
      <w:pPr>
        <w:pStyle w:val="15"/>
        <w:spacing w:line="480" w:lineRule="exact"/>
        <w:rPr>
          <w:color w:val="auto"/>
        </w:rPr>
      </w:pPr>
    </w:p>
    <w:p>
      <w:pPr>
        <w:pStyle w:val="15"/>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5"/>
        <w:spacing w:line="480" w:lineRule="exact"/>
        <w:rPr>
          <w:color w:val="auto"/>
          <w:sz w:val="24"/>
        </w:rPr>
      </w:pPr>
    </w:p>
    <w:p>
      <w:pPr>
        <w:pStyle w:val="15"/>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（报价人名称）的法定代表人。现任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 xml:space="preserve">445381-202005-434009-0002  </w:t>
      </w:r>
      <w:r>
        <w:rPr>
          <w:color w:val="auto"/>
          <w:u w:val="single"/>
        </w:rPr>
        <w:t xml:space="preserve"> </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5"/>
        <w:spacing w:line="480" w:lineRule="exact"/>
        <w:rPr>
          <w:color w:val="auto"/>
        </w:rPr>
      </w:pPr>
    </w:p>
    <w:p>
      <w:pPr>
        <w:pStyle w:val="15"/>
        <w:spacing w:line="480" w:lineRule="exact"/>
        <w:rPr>
          <w:color w:val="auto"/>
        </w:rPr>
      </w:pPr>
    </w:p>
    <w:p>
      <w:pPr>
        <w:spacing w:line="480" w:lineRule="exact"/>
        <w:ind w:firstLine="570"/>
        <w:rPr>
          <w:rFonts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w:t>
      </w:r>
      <w:r>
        <w:rPr>
          <w:rFonts w:hint="eastAsia" w:ascii="宋体"/>
          <w:color w:val="auto"/>
          <w:lang w:eastAsia="zh-CN"/>
        </w:rPr>
        <w:t>签章</w:t>
      </w:r>
      <w:r>
        <w:rPr>
          <w:rFonts w:hint="eastAsia" w:ascii="宋体"/>
          <w:color w:val="auto"/>
        </w:rPr>
        <w:t>生效，特此声明。</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rPr>
        <w:t>报价人（公章）：</w:t>
      </w:r>
    </w:p>
    <w:p>
      <w:pPr>
        <w:spacing w:line="480" w:lineRule="exact"/>
        <w:ind w:left="4599" w:leftChars="2190"/>
        <w:rPr>
          <w:rFonts w:ascii="宋体"/>
          <w:color w:val="auto"/>
        </w:rPr>
      </w:pP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spacing w:line="480" w:lineRule="exact"/>
        <w:ind w:left="4599" w:leftChars="2190"/>
        <w:rPr>
          <w:rFonts w:ascii="宋体"/>
          <w:color w:val="auto"/>
        </w:rPr>
      </w:pPr>
    </w:p>
    <w:p>
      <w:pPr>
        <w:tabs>
          <w:tab w:val="left" w:pos="3780"/>
        </w:tabs>
        <w:spacing w:line="480" w:lineRule="exact"/>
        <w:ind w:left="4599" w:leftChars="2190" w:firstLine="210" w:firstLineChars="100"/>
        <w:rPr>
          <w:rFonts w:ascii="宋体"/>
          <w:color w:val="auto"/>
        </w:rPr>
      </w:pPr>
      <w:r>
        <w:rPr>
          <w:rFonts w:hint="eastAsia" w:ascii="宋体"/>
          <w:color w:val="auto"/>
        </w:rPr>
        <w:t>法定代表人（</w:t>
      </w:r>
      <w:r>
        <w:rPr>
          <w:rFonts w:hint="eastAsia" w:ascii="宋体"/>
          <w:color w:val="auto"/>
          <w:lang w:eastAsia="zh-CN"/>
        </w:rPr>
        <w:t>签章</w:t>
      </w:r>
      <w:r>
        <w:rPr>
          <w:rFonts w:hint="eastAsia" w:ascii="宋体"/>
          <w:color w:val="auto"/>
        </w:rPr>
        <w:t>）：</w:t>
      </w:r>
    </w:p>
    <w:p>
      <w:pPr>
        <w:tabs>
          <w:tab w:val="left" w:pos="3885"/>
        </w:tabs>
        <w:spacing w:line="480" w:lineRule="exact"/>
        <w:ind w:left="4704" w:leftChars="2190" w:hanging="105"/>
        <w:rPr>
          <w:rFonts w:ascii="宋体"/>
          <w:color w:val="auto"/>
        </w:rPr>
      </w:pPr>
    </w:p>
    <w:p>
      <w:pPr>
        <w:tabs>
          <w:tab w:val="left" w:pos="3885"/>
        </w:tabs>
        <w:spacing w:line="480" w:lineRule="exact"/>
        <w:ind w:firstLine="4830" w:firstLineChars="2300"/>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9" w:leftChars="2190"/>
        <w:rPr>
          <w:rFonts w:ascii="宋体"/>
          <w:color w:val="auto"/>
          <w:spacing w:val="20"/>
        </w:rPr>
      </w:pPr>
    </w:p>
    <w:p>
      <w:pPr>
        <w:spacing w:line="480" w:lineRule="exact"/>
        <w:ind w:left="4597" w:leftChars="2189" w:firstLine="240" w:firstLineChars="96"/>
        <w:rPr>
          <w:rFonts w:ascii="宋体"/>
          <w:color w:val="auto"/>
        </w:rPr>
      </w:pPr>
      <w:r>
        <w:rPr>
          <w:rFonts w:hint="eastAsia" w:ascii="宋体"/>
          <w:color w:val="auto"/>
          <w:spacing w:val="20"/>
        </w:rPr>
        <w:t>被授权人（</w:t>
      </w:r>
      <w:r>
        <w:rPr>
          <w:rFonts w:hint="eastAsia" w:ascii="宋体"/>
          <w:color w:val="auto"/>
          <w:spacing w:val="20"/>
          <w:lang w:eastAsia="zh-CN"/>
        </w:rPr>
        <w:t>签章</w:t>
      </w:r>
      <w:r>
        <w:rPr>
          <w:rFonts w:hint="eastAsia" w:ascii="宋体"/>
          <w:color w:val="auto"/>
          <w:spacing w:val="20"/>
        </w:rPr>
        <w:t>）</w:t>
      </w:r>
      <w:r>
        <w:rPr>
          <w:rFonts w:hint="eastAsia" w:ascii="宋体"/>
          <w:color w:val="auto"/>
        </w:rPr>
        <w:t>：</w:t>
      </w:r>
    </w:p>
    <w:p>
      <w:pPr>
        <w:tabs>
          <w:tab w:val="left" w:pos="2041"/>
        </w:tabs>
        <w:spacing w:line="480" w:lineRule="exact"/>
        <w:ind w:left="4599" w:leftChars="2190"/>
        <w:rPr>
          <w:rFonts w:ascii="宋体"/>
          <w:color w:val="auto"/>
        </w:rPr>
      </w:pP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5"/>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5"/>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5"/>
        <w:spacing w:line="480" w:lineRule="exact"/>
        <w:rPr>
          <w:rFonts w:ascii="Arial" w:hAnsi="Arial"/>
          <w:color w:val="auto"/>
        </w:rPr>
      </w:pPr>
    </w:p>
    <w:p>
      <w:pPr>
        <w:pStyle w:val="15"/>
        <w:spacing w:line="480" w:lineRule="exact"/>
        <w:ind w:firstLine="420"/>
        <w:rPr>
          <w:rFonts w:ascii="Arial" w:hAnsi="Arial"/>
          <w:color w:val="auto"/>
        </w:rPr>
      </w:pPr>
      <w:r>
        <w:rPr>
          <w:rFonts w:hint="eastAsia" w:ascii="Arial" w:hAnsi="Arial"/>
          <w:color w:val="auto"/>
        </w:rPr>
        <w:t>为响应你方组织的</w:t>
      </w:r>
      <w:r>
        <w:rPr>
          <w:rFonts w:ascii="Arial" w:hAnsi="Arial"/>
          <w:color w:val="auto"/>
          <w:u w:val="single"/>
        </w:rPr>
        <w:t xml:space="preserve">    </w:t>
      </w:r>
      <w:r>
        <w:rPr>
          <w:rFonts w:hint="eastAsia" w:ascii="Arial" w:hAnsi="Arial"/>
          <w:color w:val="auto"/>
          <w:u w:val="single"/>
        </w:rPr>
        <w:t>（项目名称）</w:t>
      </w:r>
      <w:r>
        <w:rPr>
          <w:rFonts w:ascii="Arial" w:hAnsi="Arial"/>
          <w:color w:val="auto"/>
          <w:u w:val="single"/>
        </w:rPr>
        <w:t xml:space="preserve">      </w:t>
      </w:r>
      <w:r>
        <w:rPr>
          <w:rFonts w:hint="eastAsia" w:ascii="Arial" w:hAnsi="Arial"/>
          <w:color w:val="auto"/>
          <w:kern w:val="28"/>
        </w:rPr>
        <w:t>采购项目的</w:t>
      </w:r>
      <w:r>
        <w:rPr>
          <w:rFonts w:hint="eastAsia" w:ascii="Arial" w:hAnsi="Arial"/>
          <w:color w:val="auto"/>
        </w:rPr>
        <w:t>供货及相关服务的磋商</w:t>
      </w:r>
      <w:r>
        <w:rPr>
          <w:rFonts w:ascii="Arial" w:hAnsi="Arial"/>
          <w:color w:val="auto"/>
        </w:rPr>
        <w:t>[</w:t>
      </w:r>
      <w:r>
        <w:rPr>
          <w:rFonts w:hint="eastAsia" w:ascii="Arial" w:hAnsi="Arial"/>
          <w:color w:val="auto"/>
        </w:rPr>
        <w:t>采购编号为：</w:t>
      </w:r>
      <w:r>
        <w:rPr>
          <w:rFonts w:ascii="Arial" w:hAnsi="Arial"/>
          <w:color w:val="auto"/>
          <w:u w:val="single"/>
        </w:rPr>
        <w:t xml:space="preserve">                </w:t>
      </w:r>
      <w:r>
        <w:rPr>
          <w:rFonts w:ascii="Arial" w:hAnsi="Arial"/>
          <w:color w:val="auto"/>
        </w:rPr>
        <w:t>]</w:t>
      </w:r>
      <w:r>
        <w:rPr>
          <w:rFonts w:hint="eastAsia" w:ascii="Arial" w:hAnsi="Arial"/>
          <w:color w:val="auto"/>
        </w:rPr>
        <w:t>，我方愿参与报价。</w:t>
      </w:r>
    </w:p>
    <w:p>
      <w:pPr>
        <w:pStyle w:val="15"/>
        <w:spacing w:line="480" w:lineRule="exact"/>
        <w:ind w:firstLine="420"/>
        <w:rPr>
          <w:rFonts w:ascii="Arial" w:hAnsi="Arial"/>
          <w:color w:val="auto"/>
        </w:rPr>
      </w:pPr>
      <w:r>
        <w:rPr>
          <w:rFonts w:hint="eastAsia" w:ascii="Arial" w:hAnsi="Arial"/>
          <w:color w:val="auto"/>
        </w:rPr>
        <w:t>我方作为</w:t>
      </w:r>
      <w:r>
        <w:rPr>
          <w:rFonts w:ascii="Arial" w:hAnsi="Arial"/>
          <w:color w:val="auto"/>
          <w:u w:val="single"/>
        </w:rPr>
        <w:t xml:space="preserve">  </w:t>
      </w:r>
      <w:r>
        <w:rPr>
          <w:rFonts w:hint="eastAsia" w:hAnsi="宋体"/>
          <w:color w:val="auto"/>
          <w:u w:val="single"/>
        </w:rPr>
        <w:t>（报价人）</w:t>
      </w:r>
      <w:r>
        <w:rPr>
          <w:rFonts w:ascii="Arial" w:hAnsi="Arial"/>
          <w:color w:val="auto"/>
          <w:u w:val="single"/>
        </w:rPr>
        <w:t xml:space="preserve">   </w:t>
      </w:r>
      <w:r>
        <w:rPr>
          <w:rFonts w:hint="eastAsia"/>
          <w:color w:val="auto"/>
        </w:rPr>
        <w:t>是在法律、财务和运作上独立于采购人、采购代理机构的报价人，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15"/>
        <w:spacing w:line="480" w:lineRule="exact"/>
        <w:ind w:firstLine="420"/>
        <w:rPr>
          <w:rFonts w:ascii="Arial" w:hAnsi="Arial"/>
          <w:color w:val="auto"/>
        </w:rPr>
      </w:pPr>
      <w:r>
        <w:rPr>
          <w:rFonts w:hint="eastAsia" w:ascii="Arial" w:hAnsi="Arial"/>
          <w:color w:val="auto"/>
        </w:rPr>
        <w:t>我方</w:t>
      </w:r>
      <w:r>
        <w:rPr>
          <w:rFonts w:hint="eastAsia" w:hAnsi="宋体"/>
          <w:color w:val="auto"/>
        </w:rPr>
        <w:t>符合法律、行政法规规定的其他条件，满足招标要求。</w:t>
      </w:r>
    </w:p>
    <w:p>
      <w:pPr>
        <w:pStyle w:val="15"/>
        <w:spacing w:line="480" w:lineRule="exact"/>
        <w:ind w:firstLine="420"/>
        <w:rPr>
          <w:rFonts w:ascii="Arial" w:hAnsi="Arial"/>
          <w:color w:val="auto"/>
        </w:rPr>
      </w:pPr>
      <w:r>
        <w:rPr>
          <w:rFonts w:hint="eastAsia" w:ascii="Arial" w:hAnsi="Arial"/>
          <w:color w:val="auto"/>
        </w:rPr>
        <w:t>我方理解你方可能还要求提供更进一步的资格资料，并愿意应你方的要求提交。</w:t>
      </w: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报价人（公章）：</w:t>
      </w:r>
      <w:r>
        <w:rPr>
          <w:rFonts w:ascii="Arial" w:hAnsi="Arial"/>
          <w:color w:val="auto"/>
          <w:u w:val="single"/>
        </w:rPr>
        <w:t xml:space="preserve">                       .</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法</w:t>
      </w:r>
      <w:r>
        <w:rPr>
          <w:rFonts w:ascii="Arial" w:hAnsi="Arial"/>
          <w:color w:val="auto"/>
        </w:rPr>
        <w:t xml:space="preserve"> </w:t>
      </w:r>
      <w:r>
        <w:rPr>
          <w:rFonts w:hint="eastAsia" w:ascii="Arial" w:hAnsi="Arial"/>
          <w:color w:val="auto"/>
        </w:rPr>
        <w:t>定</w:t>
      </w:r>
      <w:r>
        <w:rPr>
          <w:rFonts w:ascii="Arial" w:hAnsi="Arial"/>
          <w:color w:val="auto"/>
        </w:rPr>
        <w:t xml:space="preserve"> </w:t>
      </w:r>
      <w:r>
        <w:rPr>
          <w:rFonts w:hint="eastAsia" w:ascii="Arial" w:hAnsi="Arial"/>
          <w:color w:val="auto"/>
        </w:rPr>
        <w:t>地</w:t>
      </w:r>
      <w:r>
        <w:rPr>
          <w:rFonts w:ascii="Arial" w:hAnsi="Arial"/>
          <w:color w:val="auto"/>
        </w:rPr>
        <w:t xml:space="preserve"> </w:t>
      </w:r>
      <w:r>
        <w:rPr>
          <w:rFonts w:hint="eastAsia" w:ascii="Arial" w:hAnsi="Arial"/>
          <w:color w:val="auto"/>
        </w:rPr>
        <w:t>址：</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邮</w:t>
      </w:r>
      <w:r>
        <w:rPr>
          <w:rFonts w:ascii="Arial" w:hAnsi="Arial"/>
          <w:color w:val="auto"/>
        </w:rPr>
        <w:t xml:space="preserve">       </w:t>
      </w:r>
      <w:r>
        <w:rPr>
          <w:rFonts w:hint="eastAsia" w:ascii="Arial" w:hAnsi="Arial"/>
          <w:color w:val="auto"/>
        </w:rPr>
        <w:t>编：</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授权代表（</w:t>
      </w:r>
      <w:r>
        <w:rPr>
          <w:rFonts w:hint="eastAsia" w:ascii="Arial" w:hAnsi="Arial"/>
          <w:color w:val="auto"/>
          <w:lang w:eastAsia="zh-CN"/>
        </w:rPr>
        <w:t>签章</w:t>
      </w:r>
      <w:r>
        <w:rPr>
          <w:rFonts w:hint="eastAsia" w:ascii="Arial" w:hAnsi="Arial"/>
          <w:color w:val="auto"/>
        </w:rPr>
        <w:t>）：</w:t>
      </w:r>
      <w:r>
        <w:rPr>
          <w:rFonts w:ascii="Arial" w:hAnsi="Arial"/>
          <w:color w:val="auto"/>
          <w:u w:val="single"/>
        </w:rPr>
        <w:t xml:space="preserve">                   </w:t>
      </w:r>
      <w:r>
        <w:rPr>
          <w:rFonts w:ascii="Arial" w:hAnsi="Arial"/>
          <w:color w:val="auto"/>
        </w:rPr>
        <w:t xml:space="preserve"> </w:t>
      </w:r>
      <w:r>
        <w:rPr>
          <w:rFonts w:hint="eastAsia" w:ascii="Arial" w:hAnsi="Arial"/>
          <w:color w:val="auto"/>
          <w:lang w:eastAsia="zh-CN"/>
        </w:rPr>
        <w:t>签章</w:t>
      </w:r>
      <w:r>
        <w:rPr>
          <w:rFonts w:hint="eastAsia" w:ascii="Arial" w:hAnsi="Arial"/>
          <w:color w:val="auto"/>
        </w:rPr>
        <w:t>人姓名（印刷体）</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电</w:t>
      </w:r>
      <w:r>
        <w:rPr>
          <w:rFonts w:ascii="Arial" w:hAnsi="Arial"/>
          <w:color w:val="auto"/>
        </w:rPr>
        <w:t xml:space="preserve">       </w:t>
      </w:r>
      <w:r>
        <w:rPr>
          <w:rFonts w:hint="eastAsia" w:ascii="Arial" w:hAnsi="Arial"/>
          <w:color w:val="auto"/>
        </w:rPr>
        <w:t>话：</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传</w:t>
      </w:r>
      <w:r>
        <w:rPr>
          <w:rFonts w:ascii="Arial" w:hAnsi="Arial"/>
          <w:color w:val="auto"/>
        </w:rPr>
        <w:t xml:space="preserve">       </w:t>
      </w:r>
      <w:r>
        <w:rPr>
          <w:rFonts w:hint="eastAsia" w:ascii="Arial" w:hAnsi="Arial"/>
          <w:color w:val="auto"/>
        </w:rPr>
        <w:t>真：</w:t>
      </w:r>
      <w:r>
        <w:rPr>
          <w:rFonts w:ascii="Arial" w:hAnsi="Arial"/>
          <w:color w:val="auto"/>
          <w:u w:val="single"/>
        </w:rPr>
        <w:t xml:space="preserve">                      </w:t>
      </w:r>
      <w:r>
        <w:rPr>
          <w:rFonts w:ascii="Arial" w:hAnsi="Arial"/>
          <w:color w:val="auto"/>
        </w:rPr>
        <w:t>.</w:t>
      </w:r>
    </w:p>
    <w:p>
      <w:pPr>
        <w:pStyle w:val="15"/>
        <w:spacing w:line="480" w:lineRule="exact"/>
        <w:rPr>
          <w:color w:val="auto"/>
        </w:rPr>
        <w:sectPr>
          <w:headerReference r:id="rId18" w:type="default"/>
          <w:footerReference r:id="rId19" w:type="default"/>
          <w:pgSz w:w="11906" w:h="16838"/>
          <w:pgMar w:top="1440" w:right="1418" w:bottom="1440" w:left="1418" w:header="851" w:footer="851" w:gutter="0"/>
          <w:pgNumType w:fmt="decimal"/>
          <w:cols w:space="720" w:num="1"/>
          <w:docGrid w:linePitch="312" w:charSpace="0"/>
        </w:sectPr>
      </w:pP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588" w:lineRule="exact"/>
        <w:jc w:val="center"/>
        <w:rPr>
          <w:rFonts w:ascii="宋体"/>
          <w:b/>
          <w:color w:val="auto"/>
          <w:spacing w:val="6"/>
          <w:sz w:val="28"/>
          <w:szCs w:val="28"/>
        </w:rPr>
      </w:pPr>
      <w:r>
        <w:rPr>
          <w:rFonts w:hint="eastAsia" w:ascii="宋体" w:hAnsi="宋体"/>
          <w:b/>
          <w:color w:val="auto"/>
          <w:spacing w:val="6"/>
          <w:sz w:val="28"/>
          <w:szCs w:val="28"/>
        </w:rPr>
        <w:t>中小企业声明函</w:t>
      </w:r>
    </w:p>
    <w:p>
      <w:pPr>
        <w:rPr>
          <w:rFonts w:ascii="宋体"/>
          <w:b/>
          <w:color w:val="auto"/>
          <w:spacing w:val="6"/>
          <w:szCs w:val="21"/>
        </w:rPr>
      </w:pPr>
    </w:p>
    <w:p>
      <w:pPr>
        <w:spacing w:line="588" w:lineRule="exact"/>
        <w:ind w:firstLine="444" w:firstLineChars="200"/>
        <w:rPr>
          <w:rFonts w:ascii="宋体"/>
          <w:color w:val="auto"/>
          <w:spacing w:val="6"/>
          <w:szCs w:val="21"/>
        </w:rPr>
      </w:pPr>
      <w:r>
        <w:rPr>
          <w:rFonts w:hint="eastAsia" w:ascii="宋体" w:hAnsi="宋体"/>
          <w:color w:val="auto"/>
          <w:spacing w:val="6"/>
          <w:szCs w:val="21"/>
        </w:rPr>
        <w:t>本公司郑重声明，根据《政府采购促进中小企业发展暂行办法》（财库</w:t>
      </w:r>
      <w:r>
        <w:rPr>
          <w:rFonts w:ascii="宋体" w:hAnsi="宋体"/>
          <w:color w:val="auto"/>
          <w:spacing w:val="6"/>
          <w:szCs w:val="21"/>
        </w:rPr>
        <w:t>[2011]181</w:t>
      </w:r>
      <w:r>
        <w:rPr>
          <w:rFonts w:hint="eastAsia" w:ascii="宋体" w:hAnsi="宋体"/>
          <w:color w:val="auto"/>
          <w:spacing w:val="6"/>
          <w:szCs w:val="21"/>
        </w:rPr>
        <w:t>号）的规定，本公司为</w:t>
      </w:r>
      <w:r>
        <w:rPr>
          <w:rFonts w:ascii="宋体" w:hAnsi="宋体"/>
          <w:color w:val="auto"/>
          <w:spacing w:val="6"/>
          <w:szCs w:val="21"/>
        </w:rPr>
        <w:t>______</w:t>
      </w:r>
      <w:r>
        <w:rPr>
          <w:rFonts w:hint="eastAsia" w:ascii="宋体" w:hAnsi="宋体"/>
          <w:color w:val="auto"/>
          <w:spacing w:val="6"/>
          <w:szCs w:val="21"/>
        </w:rPr>
        <w:t>（请填写：中型、小型、微型）企业。即，本公司同时满足以下条件：</w:t>
      </w:r>
    </w:p>
    <w:p>
      <w:pPr>
        <w:spacing w:line="588" w:lineRule="exact"/>
        <w:ind w:firstLine="444" w:firstLineChars="200"/>
        <w:rPr>
          <w:rFonts w:ascii="宋体"/>
          <w:color w:val="auto"/>
          <w:spacing w:val="6"/>
          <w:szCs w:val="21"/>
        </w:rPr>
      </w:pPr>
      <w:r>
        <w:rPr>
          <w:rFonts w:ascii="宋体" w:hAnsi="宋体"/>
          <w:color w:val="auto"/>
          <w:spacing w:val="6"/>
          <w:szCs w:val="21"/>
        </w:rPr>
        <w:t>1.</w:t>
      </w:r>
      <w:r>
        <w:rPr>
          <w:rFonts w:hint="eastAsia" w:ascii="宋体" w:hAnsi="宋体"/>
          <w:color w:val="auto"/>
          <w:spacing w:val="6"/>
          <w:szCs w:val="21"/>
        </w:rPr>
        <w:t>根据《工业和信息化部、国家统计局、国家发展和改革委员会、财政部关于印发中小企业划型标准规定的通知》（工信部联企业</w:t>
      </w:r>
      <w:r>
        <w:rPr>
          <w:rFonts w:ascii="宋体" w:hAnsi="宋体"/>
          <w:color w:val="auto"/>
          <w:spacing w:val="6"/>
          <w:szCs w:val="21"/>
        </w:rPr>
        <w:t>[2011]300</w:t>
      </w:r>
      <w:r>
        <w:rPr>
          <w:rFonts w:hint="eastAsia" w:ascii="宋体" w:hAnsi="宋体"/>
          <w:color w:val="auto"/>
          <w:spacing w:val="6"/>
          <w:szCs w:val="21"/>
        </w:rPr>
        <w:t>号）规定的划分标准，本公司为</w:t>
      </w:r>
      <w:r>
        <w:rPr>
          <w:rFonts w:ascii="宋体" w:hAnsi="宋体"/>
          <w:color w:val="auto"/>
          <w:spacing w:val="6"/>
          <w:szCs w:val="21"/>
        </w:rPr>
        <w:t>______</w:t>
      </w:r>
      <w:r>
        <w:rPr>
          <w:rFonts w:hint="eastAsia" w:ascii="宋体" w:hAnsi="宋体"/>
          <w:color w:val="auto"/>
          <w:spacing w:val="6"/>
          <w:szCs w:val="21"/>
        </w:rPr>
        <w:t>（请填写：中型、小型、微型）企业。</w:t>
      </w:r>
    </w:p>
    <w:p>
      <w:pPr>
        <w:spacing w:line="480" w:lineRule="exact"/>
        <w:ind w:firstLine="444" w:firstLineChars="200"/>
        <w:rPr>
          <w:rFonts w:ascii="宋体"/>
          <w:color w:val="auto"/>
          <w:spacing w:val="6"/>
          <w:szCs w:val="21"/>
        </w:rPr>
      </w:pPr>
      <w:r>
        <w:rPr>
          <w:rFonts w:ascii="宋体" w:hAnsi="宋体"/>
          <w:color w:val="auto"/>
          <w:spacing w:val="6"/>
          <w:szCs w:val="21"/>
        </w:rPr>
        <w:t xml:space="preserve">2. </w:t>
      </w:r>
      <w:r>
        <w:rPr>
          <w:rFonts w:hint="eastAsia" w:ascii="宋体" w:hAnsi="宋体"/>
          <w:color w:val="auto"/>
          <w:spacing w:val="6"/>
          <w:szCs w:val="21"/>
        </w:rPr>
        <w:t>本公司参加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w:t>
      </w:r>
      <w:r>
        <w:rPr>
          <w:rFonts w:hint="eastAsia" w:ascii="宋体" w:hAnsi="宋体"/>
          <w:color w:val="auto"/>
          <w:spacing w:val="6"/>
          <w:szCs w:val="21"/>
          <w:u w:val="single"/>
        </w:rPr>
        <w:t>提供本企业制造的货物，由本企业承担项目、提供服务</w:t>
      </w:r>
      <w:r>
        <w:rPr>
          <w:rFonts w:hint="eastAsia" w:ascii="宋体" w:hAnsi="宋体"/>
          <w:color w:val="auto"/>
          <w:spacing w:val="6"/>
          <w:szCs w:val="21"/>
        </w:rPr>
        <w:t>，</w:t>
      </w:r>
      <w:r>
        <w:rPr>
          <w:rFonts w:hint="eastAsia" w:ascii="宋体" w:hAnsi="宋体"/>
          <w:color w:val="auto"/>
          <w:spacing w:val="6"/>
          <w:szCs w:val="21"/>
          <w:u w:val="single"/>
        </w:rPr>
        <w:t>或者提供其他</w:t>
      </w:r>
      <w:r>
        <w:rPr>
          <w:rFonts w:ascii="宋体" w:hAnsi="宋体"/>
          <w:color w:val="auto"/>
          <w:spacing w:val="6"/>
          <w:szCs w:val="21"/>
          <w:u w:val="single"/>
        </w:rPr>
        <w:t>______</w:t>
      </w:r>
      <w:r>
        <w:rPr>
          <w:rFonts w:hint="eastAsia" w:ascii="宋体" w:hAnsi="宋体"/>
          <w:color w:val="auto"/>
          <w:spacing w:val="6"/>
          <w:szCs w:val="21"/>
          <w:u w:val="single"/>
        </w:rPr>
        <w:t>（请填写：中型、小型、微型）企业制造的货物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asci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480" w:lineRule="exact"/>
        <w:ind w:firstLine="420" w:firstLineChars="200"/>
        <w:rPr>
          <w:rFonts w:ascii="宋体"/>
          <w:color w:val="auto"/>
          <w:spacing w:val="6"/>
          <w:szCs w:val="21"/>
        </w:rPr>
      </w:pPr>
      <w:r>
        <w:rPr>
          <w:rFonts w:hint="eastAsia" w:ascii="宋体" w:hAnsi="宋体"/>
          <w:color w:val="auto"/>
          <w:szCs w:val="21"/>
        </w:rPr>
        <w:t>属于《中小型企业》的</w:t>
      </w:r>
      <w:r>
        <w:rPr>
          <w:rFonts w:hint="eastAsia" w:ascii="宋体" w:hAnsi="宋体"/>
          <w:color w:val="auto"/>
          <w:szCs w:val="21"/>
          <w:lang w:eastAsia="zh-CN"/>
        </w:rPr>
        <w:t>报价人</w:t>
      </w:r>
      <w:r>
        <w:rPr>
          <w:rFonts w:hint="eastAsia" w:ascii="宋体" w:hAnsi="宋体"/>
          <w:color w:val="auto"/>
          <w:szCs w:val="21"/>
        </w:rPr>
        <w:t>必须提供由《工业和信息化部、国家统计局、国家发展和改革委员会、财政部》出具的证明文件并加盖公章为准，如不提供的评审时不能享受相应的价格扣除。</w:t>
      </w:r>
    </w:p>
    <w:p>
      <w:pPr>
        <w:spacing w:line="588" w:lineRule="exact"/>
        <w:ind w:firstLine="444" w:firstLineChars="200"/>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企业名称（盖章）：</w:t>
      </w:r>
      <w:r>
        <w:rPr>
          <w:rFonts w:ascii="宋体" w:hAnsi="宋体"/>
          <w:color w:val="auto"/>
          <w:spacing w:val="6"/>
          <w:szCs w:val="21"/>
        </w:rPr>
        <w:t xml:space="preserve"> </w:t>
      </w:r>
    </w:p>
    <w:p>
      <w:pPr>
        <w:tabs>
          <w:tab w:val="left" w:pos="4860"/>
        </w:tabs>
        <w:ind w:right="1559" w:firstLine="444" w:firstLineChars="200"/>
        <w:jc w:val="center"/>
        <w:rPr>
          <w:rFonts w:ascii="宋体"/>
          <w:color w:val="auto"/>
          <w:spacing w:val="6"/>
          <w:szCs w:val="21"/>
        </w:rPr>
      </w:pPr>
    </w:p>
    <w:p>
      <w:pPr>
        <w:spacing w:line="360" w:lineRule="auto"/>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spacing w:line="360" w:lineRule="auto"/>
        <w:rPr>
          <w:rFonts w:ascii="宋体"/>
          <w:color w:val="auto"/>
          <w:spacing w:val="6"/>
          <w:szCs w:val="21"/>
        </w:rPr>
      </w:pPr>
    </w:p>
    <w:p>
      <w:pPr>
        <w:tabs>
          <w:tab w:val="left" w:pos="4860"/>
        </w:tabs>
        <w:spacing w:line="588" w:lineRule="exact"/>
        <w:ind w:right="1560"/>
        <w:rPr>
          <w:color w:val="auto"/>
        </w:rPr>
      </w:pPr>
      <w:bookmarkStart w:id="21" w:name="_Toc42951054"/>
    </w:p>
    <w:p>
      <w:pPr>
        <w:tabs>
          <w:tab w:val="left" w:pos="4860"/>
        </w:tabs>
        <w:spacing w:line="588" w:lineRule="exact"/>
        <w:ind w:right="1560"/>
        <w:rPr>
          <w:rFonts w:ascii="??_GB2312" w:eastAsia="Times New Roman"/>
          <w:color w:val="FF0000"/>
          <w:spacing w:val="6"/>
          <w:sz w:val="28"/>
          <w:szCs w:val="28"/>
        </w:rPr>
      </w:pPr>
      <w:r>
        <w:rPr>
          <w:color w:val="auto"/>
        </w:rPr>
        <w:br w:type="page"/>
      </w:r>
      <w:r>
        <w:rPr>
          <w:rFonts w:ascii="Arial" w:hAnsi="Arial"/>
          <w:b/>
          <w:color w:val="auto"/>
          <w:sz w:val="32"/>
          <w:szCs w:val="32"/>
        </w:rPr>
        <w:t>5</w:t>
      </w:r>
      <w:r>
        <w:rPr>
          <w:rFonts w:hint="eastAsia" w:ascii="Arial" w:hAnsi="Arial"/>
          <w:b/>
          <w:color w:val="auto"/>
          <w:sz w:val="32"/>
          <w:szCs w:val="32"/>
        </w:rPr>
        <w:t>．资格证明文件格式</w:t>
      </w:r>
      <w:bookmarkEnd w:id="21"/>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rPr>
        <w:t>说明</w:t>
      </w:r>
      <w:r>
        <w:rPr>
          <w:rFonts w:ascii="宋体"/>
          <w:color w:val="auto"/>
        </w:rPr>
        <w:t>]</w:t>
      </w:r>
      <w:r>
        <w:rPr>
          <w:rFonts w:hint="eastAsia" w:ascii="宋体"/>
          <w:color w:val="auto"/>
        </w:rPr>
        <w:t>报价人应按照磋商文件的要求做出全面的响应。其内容应包括但不限于以下各项：</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5.1. 投标人应具备《政府采购法》第二十二条规定的条件。</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5.1.1</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提供法人或者其他组织的营业执照、组织机构代码证和税务登记证（或三证合一证明）等证明文件。</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5.1.2</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提供2018或2019年度的财务报表；或提供银行出具的资信证明；投标为新注册的，提供2019年其中任意一个月的财务状况报表复印件。</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5.1.3</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有依法缴纳税收和社会保障金的良好记录（提供近一季度的纳税凭证和近三个月的社会保障资金的凭证。如依法免税或不需缴纳社会保障资金的，应提供相应的文件证明）；</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5.1.4提供参加政府采购活动前3年内在经营活动中没有重大违法记录的书面声明。</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5.2. 投标人为采购项目提供整体设计、规范编制或者项目管理、监理、检测等服务的供应商，不得再参加该采购项目的其他采购活动。（提供《承诺函》原件）</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5.3. 投标人须同时具备有效期内的环保工程专业承包三级或以上资质，提供证书复印件加盖公章。</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5.4. 投标人具备有效期内的建设行政主管部门颁发的安全生产许可证，提供证书复印件加盖公章。</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5.5. 在响应截止时间对参加磋商的投标人进行信用信息查询，通过“信用中国”网站</w:t>
      </w:r>
    </w:p>
    <w:p>
      <w:pPr>
        <w:spacing w:line="4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投标人，将取消其参与本次投标的资格。</w:t>
      </w:r>
    </w:p>
    <w:p>
      <w:pPr>
        <w:spacing w:line="480" w:lineRule="exact"/>
        <w:rPr>
          <w:rFonts w:ascii="宋体" w:hAnsi="宋体"/>
          <w:b/>
          <w:bCs/>
          <w:color w:val="auto"/>
          <w:sz w:val="32"/>
          <w:szCs w:val="32"/>
        </w:rPr>
      </w:pPr>
      <w:r>
        <w:rPr>
          <w:rFonts w:hint="eastAsia" w:ascii="宋体" w:hAnsi="宋体" w:cs="宋体"/>
          <w:color w:val="auto"/>
          <w:sz w:val="21"/>
          <w:szCs w:val="21"/>
          <w:lang w:val="en-US" w:eastAsia="zh-CN"/>
        </w:rPr>
        <w:t>5.6. 本项目不接受联合体投标。</w:t>
      </w:r>
    </w:p>
    <w:p>
      <w:pPr>
        <w:spacing w:line="480" w:lineRule="exact"/>
        <w:rPr>
          <w:rFonts w:hint="eastAsia" w:ascii="宋体" w:hAnsi="宋体" w:eastAsia="宋体"/>
          <w:b/>
          <w:bCs/>
          <w:color w:val="auto"/>
          <w:sz w:val="32"/>
          <w:szCs w:val="32"/>
          <w:lang w:val="en-US" w:eastAsia="zh-CN"/>
        </w:rPr>
      </w:pPr>
    </w:p>
    <w:p>
      <w:pPr>
        <w:pStyle w:val="2"/>
        <w:rPr>
          <w:rFonts w:hint="eastAsia" w:ascii="宋体" w:hAnsi="宋体" w:eastAsia="宋体"/>
          <w:b/>
          <w:bCs/>
          <w:color w:val="auto"/>
          <w:sz w:val="32"/>
          <w:szCs w:val="32"/>
          <w:lang w:val="en-US" w:eastAsia="zh-CN"/>
        </w:rPr>
      </w:pPr>
    </w:p>
    <w:p>
      <w:pPr>
        <w:pStyle w:val="2"/>
        <w:rPr>
          <w:rFonts w:hint="eastAsia"/>
          <w:lang w:val="en-US" w:eastAsia="zh-CN"/>
        </w:rPr>
      </w:pPr>
    </w:p>
    <w:p>
      <w:pPr>
        <w:spacing w:line="480" w:lineRule="exact"/>
        <w:rPr>
          <w:rFonts w:ascii="宋体" w:hAnsi="宋体"/>
          <w:b/>
          <w:bCs/>
          <w:color w:val="auto"/>
          <w:sz w:val="32"/>
          <w:szCs w:val="32"/>
        </w:rPr>
      </w:pPr>
    </w:p>
    <w:p>
      <w:pPr>
        <w:spacing w:line="480" w:lineRule="exact"/>
        <w:rPr>
          <w:rFonts w:hint="eastAsia" w:ascii="宋体" w:hAnsi="宋体" w:cs="宋体"/>
          <w:color w:val="auto"/>
        </w:rPr>
      </w:pPr>
      <w:r>
        <w:rPr>
          <w:rFonts w:ascii="宋体" w:hAnsi="宋体"/>
          <w:b/>
          <w:bCs/>
          <w:color w:val="auto"/>
          <w:sz w:val="32"/>
          <w:szCs w:val="32"/>
        </w:rPr>
        <w:t xml:space="preserve"> </w:t>
      </w:r>
      <w:bookmarkStart w:id="22" w:name="_Hlt10549792"/>
      <w:bookmarkEnd w:id="22"/>
      <w:r>
        <w:rPr>
          <w:rFonts w:hint="eastAsia" w:ascii="宋体" w:hAnsi="宋体" w:cs="宋体"/>
          <w:b/>
          <w:bCs/>
          <w:color w:val="auto"/>
          <w:sz w:val="32"/>
          <w:szCs w:val="32"/>
        </w:rPr>
        <w:t>6. 退保证金说明格式</w:t>
      </w:r>
    </w:p>
    <w:p>
      <w:pPr>
        <w:spacing w:line="480" w:lineRule="exact"/>
        <w:jc w:val="center"/>
        <w:rPr>
          <w:rFonts w:hint="eastAsia" w:ascii="宋体" w:hAnsi="宋体" w:cs="宋体"/>
          <w:b/>
          <w:color w:val="auto"/>
          <w:sz w:val="32"/>
          <w:szCs w:val="32"/>
        </w:rPr>
      </w:pPr>
      <w:r>
        <w:rPr>
          <w:rFonts w:hint="eastAsia" w:ascii="宋体" w:hAnsi="宋体" w:cs="宋体"/>
          <w:b/>
          <w:color w:val="auto"/>
          <w:sz w:val="32"/>
          <w:szCs w:val="32"/>
        </w:rPr>
        <w:t>退保证金说明</w:t>
      </w:r>
    </w:p>
    <w:p>
      <w:pPr>
        <w:spacing w:line="480" w:lineRule="exact"/>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广东盈信招标代理有限公司</w:t>
      </w:r>
    </w:p>
    <w:p>
      <w:pPr>
        <w:spacing w:line="480" w:lineRule="exact"/>
        <w:ind w:firstLine="420"/>
        <w:rPr>
          <w:rFonts w:hint="eastAsia" w:ascii="宋体" w:hAnsi="宋体" w:cs="宋体"/>
          <w:color w:val="auto"/>
        </w:rPr>
      </w:pPr>
      <w:r>
        <w:rPr>
          <w:rFonts w:hint="eastAsia" w:ascii="宋体" w:hAnsi="宋体" w:cs="宋体"/>
          <w:color w:val="auto"/>
        </w:rPr>
        <w:t>我方为</w:t>
      </w:r>
      <w:r>
        <w:rPr>
          <w:rFonts w:hint="eastAsia" w:ascii="宋体" w:hAnsi="宋体" w:cs="宋体"/>
          <w:color w:val="auto"/>
          <w:u w:val="single"/>
        </w:rPr>
        <w:t xml:space="preserve">                        </w:t>
      </w:r>
      <w:r>
        <w:rPr>
          <w:rFonts w:hint="eastAsia" w:ascii="宋体" w:hAnsi="宋体" w:cs="宋体"/>
          <w:color w:val="auto"/>
        </w:rPr>
        <w:t>报价[采购编号为：     ]所提交的保证金</w:t>
      </w:r>
      <w:r>
        <w:rPr>
          <w:rFonts w:hint="eastAsia" w:ascii="宋体" w:hAnsi="宋体" w:cs="宋体"/>
          <w:color w:val="auto"/>
          <w:u w:val="single"/>
        </w:rPr>
        <w:t xml:space="preserve">             </w:t>
      </w:r>
      <w:r>
        <w:rPr>
          <w:rFonts w:hint="eastAsia" w:ascii="宋体" w:hAnsi="宋体" w:cs="宋体"/>
          <w:color w:val="auto"/>
        </w:rPr>
        <w:t>元，请贵公司退还时划到以下帐户：</w:t>
      </w:r>
    </w:p>
    <w:tbl>
      <w:tblPr>
        <w:tblStyle w:val="28"/>
        <w:tblW w:w="9195" w:type="dxa"/>
        <w:tblInd w:w="93" w:type="dxa"/>
        <w:tblLayout w:type="fixed"/>
        <w:tblCellMar>
          <w:top w:w="0" w:type="dxa"/>
          <w:left w:w="108" w:type="dxa"/>
          <w:bottom w:w="0" w:type="dxa"/>
          <w:right w:w="108" w:type="dxa"/>
        </w:tblCellMar>
      </w:tblPr>
      <w:tblGrid>
        <w:gridCol w:w="540"/>
        <w:gridCol w:w="1635"/>
        <w:gridCol w:w="3420"/>
        <w:gridCol w:w="1080"/>
        <w:gridCol w:w="2520"/>
      </w:tblGrid>
      <w:tr>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收款单位</w:t>
            </w: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收款单位名称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收款单位地址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开 户 银 行</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 系 人</w:t>
            </w:r>
          </w:p>
        </w:tc>
        <w:tc>
          <w:tcPr>
            <w:tcW w:w="2520" w:type="dxa"/>
            <w:tcBorders>
              <w:top w:val="nil"/>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帐       号</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联系电话</w:t>
            </w:r>
          </w:p>
        </w:tc>
        <w:tc>
          <w:tcPr>
            <w:tcW w:w="25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color w:val="auto"/>
        </w:rPr>
      </w:pPr>
      <w:r>
        <w:rPr>
          <w:rFonts w:hint="eastAsia" w:ascii="宋体" w:hAnsi="宋体" w:cs="宋体"/>
          <w:color w:val="auto"/>
        </w:rPr>
        <w:t>报价人（公章）：</w:t>
      </w:r>
    </w:p>
    <w:p>
      <w:pPr>
        <w:pStyle w:val="15"/>
        <w:spacing w:line="480" w:lineRule="exact"/>
        <w:ind w:left="4700" w:leftChars="2238"/>
        <w:rPr>
          <w:rFonts w:hint="eastAsia" w:hAnsi="宋体" w:cs="宋体"/>
          <w:color w:val="auto"/>
        </w:rPr>
      </w:pPr>
      <w:r>
        <w:rPr>
          <w:rFonts w:hint="eastAsia" w:hAnsi="宋体" w:cs="宋体"/>
          <w:color w:val="auto"/>
        </w:rPr>
        <w:t>日       期：</w:t>
      </w:r>
    </w:p>
    <w:p>
      <w:pPr>
        <w:pStyle w:val="15"/>
        <w:spacing w:line="480" w:lineRule="exact"/>
        <w:ind w:left="4700" w:leftChars="2238"/>
        <w:rPr>
          <w:rFonts w:hint="eastAsia" w:hAnsi="宋体" w:cs="宋体"/>
          <w:color w:val="auto"/>
        </w:rPr>
      </w:pPr>
    </w:p>
    <w:p>
      <w:pPr>
        <w:pStyle w:val="15"/>
        <w:spacing w:line="480" w:lineRule="exact"/>
        <w:rPr>
          <w:rFonts w:hint="eastAsia" w:hAnsi="宋体" w:cs="宋体"/>
          <w:color w:val="auto"/>
        </w:rPr>
      </w:pPr>
      <w:r>
        <w:rPr>
          <w:rFonts w:hint="eastAsia" w:hAnsi="宋体" w:cs="宋体"/>
          <w:color w:val="auto"/>
          <w:u w:val="single"/>
        </w:rPr>
        <w:t xml:space="preserve">（ 以下内容由采购代理机构填写，报价人须保留此表 ）                                </w:t>
      </w:r>
    </w:p>
    <w:tbl>
      <w:tblPr>
        <w:tblStyle w:val="28"/>
        <w:tblW w:w="8588" w:type="dxa"/>
        <w:tblInd w:w="93" w:type="dxa"/>
        <w:tblLayout w:type="fixed"/>
        <w:tblCellMar>
          <w:top w:w="0" w:type="dxa"/>
          <w:left w:w="108" w:type="dxa"/>
          <w:bottom w:w="0" w:type="dxa"/>
          <w:right w:w="108" w:type="dxa"/>
        </w:tblCellMar>
      </w:tblPr>
      <w:tblGrid>
        <w:gridCol w:w="8588"/>
      </w:tblGrid>
      <w:tr>
        <w:tblPrEx>
          <w:tblCellMar>
            <w:top w:w="0" w:type="dxa"/>
            <w:left w:w="108" w:type="dxa"/>
            <w:bottom w:w="0" w:type="dxa"/>
            <w:right w:w="108" w:type="dxa"/>
          </w:tblCellMar>
        </w:tblPrEx>
        <w:trPr>
          <w:trHeight w:val="855" w:hRule="atLeast"/>
        </w:trPr>
        <w:tc>
          <w:tcPr>
            <w:tcW w:w="8588" w:type="dxa"/>
            <w:tcBorders>
              <w:top w:val="nil"/>
              <w:left w:val="nil"/>
              <w:bottom w:val="nil"/>
              <w:right w:val="nil"/>
            </w:tcBorders>
            <w:vAlign w:val="center"/>
          </w:tcPr>
          <w:p>
            <w:pPr>
              <w:jc w:val="center"/>
              <w:rPr>
                <w:rFonts w:hint="eastAsia" w:ascii="宋体" w:hAnsi="宋体" w:cs="宋体"/>
                <w:b/>
                <w:bCs/>
                <w:color w:val="auto"/>
                <w:sz w:val="32"/>
                <w:szCs w:val="32"/>
              </w:rPr>
            </w:pPr>
            <w:r>
              <w:rPr>
                <w:rFonts w:hint="eastAsia" w:ascii="宋体" w:hAnsi="宋体" w:cs="宋体"/>
                <w:b/>
                <w:bCs/>
                <w:color w:val="auto"/>
                <w:sz w:val="32"/>
                <w:szCs w:val="32"/>
              </w:rPr>
              <w:t>付款申请表</w:t>
            </w:r>
          </w:p>
          <w:tbl>
            <w:tblPr>
              <w:tblStyle w:val="28"/>
              <w:tblW w:w="8362" w:type="dxa"/>
              <w:tblInd w:w="0" w:type="dxa"/>
              <w:tblLayout w:type="fixed"/>
              <w:tblCellMar>
                <w:top w:w="0" w:type="dxa"/>
                <w:left w:w="108" w:type="dxa"/>
                <w:bottom w:w="0" w:type="dxa"/>
                <w:right w:w="108" w:type="dxa"/>
              </w:tblCellMar>
            </w:tblPr>
            <w:tblGrid>
              <w:gridCol w:w="983"/>
              <w:gridCol w:w="1497"/>
              <w:gridCol w:w="1514"/>
              <w:gridCol w:w="1308"/>
              <w:gridCol w:w="712"/>
              <w:gridCol w:w="2348"/>
            </w:tblGrid>
            <w:tr>
              <w:tblPrEx>
                <w:tblCellMar>
                  <w:top w:w="0" w:type="dxa"/>
                  <w:left w:w="108" w:type="dxa"/>
                  <w:bottom w:w="0" w:type="dxa"/>
                  <w:right w:w="108" w:type="dxa"/>
                </w:tblCellMar>
              </w:tblPrEx>
              <w:trPr>
                <w:cantSplit/>
                <w:trHeight w:val="335" w:hRule="atLeast"/>
              </w:trPr>
              <w:tc>
                <w:tcPr>
                  <w:tcW w:w="98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付款内容</w:t>
                  </w:r>
                </w:p>
              </w:tc>
              <w:tc>
                <w:tcPr>
                  <w:tcW w:w="1497" w:type="dxa"/>
                  <w:tcBorders>
                    <w:top w:val="single" w:color="auto" w:sz="4" w:space="0"/>
                    <w:left w:val="nil"/>
                    <w:right w:val="single" w:color="auto" w:sz="4" w:space="0"/>
                  </w:tcBorders>
                  <w:vAlign w:val="center"/>
                </w:tcPr>
                <w:p>
                  <w:pPr>
                    <w:rPr>
                      <w:rFonts w:hint="eastAsia" w:ascii="宋体" w:hAnsi="宋体" w:cs="宋体"/>
                      <w:color w:val="auto"/>
                    </w:rPr>
                  </w:pPr>
                  <w:r>
                    <w:rPr>
                      <w:rFonts w:hint="eastAsia" w:ascii="宋体" w:hAnsi="宋体" w:cs="宋体"/>
                      <w:color w:val="auto"/>
                    </w:rPr>
                    <w:t>付款金额：</w:t>
                  </w:r>
                </w:p>
              </w:tc>
              <w:tc>
                <w:tcPr>
                  <w:tcW w:w="3534" w:type="dxa"/>
                  <w:gridSpan w:val="3"/>
                  <w:tcBorders>
                    <w:top w:val="single" w:color="auto" w:sz="4" w:space="0"/>
                    <w:left w:val="nil"/>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single" w:color="auto" w:sz="4" w:space="0"/>
                    <w:left w:val="single" w:color="auto" w:sz="4" w:space="0"/>
                    <w:bottom w:val="single" w:color="auto" w:sz="4" w:space="0"/>
                    <w:right w:val="single" w:color="000000" w:sz="4" w:space="0"/>
                  </w:tcBorders>
                  <w:vAlign w:val="center"/>
                </w:tcPr>
                <w:p>
                  <w:pPr>
                    <w:ind w:firstLine="630" w:firstLineChars="300"/>
                    <w:rPr>
                      <w:rFonts w:hint="eastAsia" w:ascii="宋体" w:hAnsi="宋体" w:eastAsia="宋体" w:cs="宋体"/>
                      <w:color w:val="auto"/>
                      <w:lang w:eastAsia="zh-CN"/>
                    </w:rPr>
                  </w:pPr>
                  <w:r>
                    <w:rPr>
                      <w:rFonts w:hint="eastAsia" w:ascii="宋体" w:hAnsi="宋体" w:cs="宋体"/>
                      <w:color w:val="auto"/>
                      <w:lang w:eastAsia="zh-CN"/>
                    </w:rPr>
                    <w:t>¥</w:t>
                  </w:r>
                </w:p>
              </w:tc>
            </w:tr>
            <w:tr>
              <w:tblPrEx>
                <w:tblCellMar>
                  <w:top w:w="0" w:type="dxa"/>
                  <w:left w:w="108" w:type="dxa"/>
                  <w:bottom w:w="0" w:type="dxa"/>
                  <w:right w:w="108" w:type="dxa"/>
                </w:tblCellMar>
              </w:tblPrEx>
              <w:trPr>
                <w:cantSplit/>
                <w:trHeight w:val="311"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nil"/>
                  </w:tcBorders>
                  <w:vAlign w:val="center"/>
                </w:tcPr>
                <w:p>
                  <w:pPr>
                    <w:rPr>
                      <w:rFonts w:hint="eastAsia" w:ascii="宋体" w:hAnsi="宋体" w:cs="宋体"/>
                      <w:color w:val="auto"/>
                    </w:rPr>
                  </w:pPr>
                  <w:r>
                    <w:rPr>
                      <w:rFonts w:hint="eastAsia" w:ascii="宋体" w:hAnsi="宋体" w:cs="宋体"/>
                      <w:color w:val="auto"/>
                    </w:rPr>
                    <w:t xml:space="preserve">已付金额：  </w:t>
                  </w:r>
                </w:p>
              </w:tc>
              <w:tc>
                <w:tcPr>
                  <w:tcW w:w="3534" w:type="dxa"/>
                  <w:gridSpan w:val="3"/>
                  <w:tcBorders>
                    <w:top w:val="single" w:color="auto" w:sz="4" w:space="0"/>
                    <w:left w:val="single" w:color="auto" w:sz="4" w:space="0"/>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nil"/>
                    <w:left w:val="nil"/>
                    <w:bottom w:val="single" w:color="auto" w:sz="4" w:space="0"/>
                    <w:right w:val="single" w:color="auto" w:sz="4" w:space="0"/>
                  </w:tcBorders>
                  <w:vAlign w:val="center"/>
                </w:tcPr>
                <w:p>
                  <w:pPr>
                    <w:ind w:firstLine="630" w:firstLineChars="3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　</w:t>
                  </w:r>
                </w:p>
              </w:tc>
            </w:tr>
            <w:tr>
              <w:tblPrEx>
                <w:tblCellMar>
                  <w:top w:w="0" w:type="dxa"/>
                  <w:left w:w="108" w:type="dxa"/>
                  <w:bottom w:w="0" w:type="dxa"/>
                  <w:right w:w="108" w:type="dxa"/>
                </w:tblCellMar>
              </w:tblPrEx>
              <w:trPr>
                <w:cantSplit/>
                <w:trHeight w:val="263"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付款方式：                                          </w:t>
                  </w: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1.现金；</w:t>
                  </w:r>
                </w:p>
              </w:tc>
              <w:tc>
                <w:tcPr>
                  <w:tcW w:w="1308"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2.支票；</w:t>
                  </w:r>
                </w:p>
              </w:tc>
              <w:tc>
                <w:tcPr>
                  <w:tcW w:w="3060" w:type="dxa"/>
                  <w:gridSpan w:val="2"/>
                  <w:tcBorders>
                    <w:top w:val="nil"/>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 xml:space="preserve"> 3.转账 ；</w:t>
                  </w:r>
                </w:p>
              </w:tc>
            </w:tr>
            <w:tr>
              <w:tblPrEx>
                <w:tblCellMar>
                  <w:top w:w="0" w:type="dxa"/>
                  <w:left w:w="108" w:type="dxa"/>
                  <w:bottom w:w="0" w:type="dxa"/>
                  <w:right w:w="108" w:type="dxa"/>
                </w:tblCellMar>
              </w:tblPrEx>
              <w:trPr>
                <w:cantSplit/>
                <w:trHeight w:val="29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4.保函；</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5.其它（电汇）；</w:t>
                  </w:r>
                </w:p>
              </w:tc>
            </w:tr>
            <w:tr>
              <w:tblPrEx>
                <w:tblCellMar>
                  <w:top w:w="0" w:type="dxa"/>
                  <w:left w:w="108" w:type="dxa"/>
                  <w:bottom w:w="0" w:type="dxa"/>
                  <w:right w:w="108" w:type="dxa"/>
                </w:tblCellMar>
              </w:tblPrEx>
              <w:trPr>
                <w:cantSplit/>
                <w:trHeight w:val="28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资金来源：</w:t>
                  </w:r>
                </w:p>
              </w:tc>
              <w:tc>
                <w:tcPr>
                  <w:tcW w:w="5882"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保证金</w:t>
                  </w:r>
                </w:p>
              </w:tc>
            </w:tr>
            <w:tr>
              <w:tblPrEx>
                <w:tblCellMar>
                  <w:top w:w="0" w:type="dxa"/>
                  <w:left w:w="108" w:type="dxa"/>
                  <w:bottom w:w="0" w:type="dxa"/>
                  <w:right w:w="108" w:type="dxa"/>
                </w:tblCellMar>
              </w:tblPrEx>
              <w:trPr>
                <w:cantSplit/>
                <w:trHeight w:val="545"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7379" w:type="dxa"/>
                  <w:gridSpan w:val="5"/>
                  <w:tcBorders>
                    <w:top w:val="single" w:color="auto" w:sz="4" w:space="0"/>
                    <w:left w:val="nil"/>
                    <w:bottom w:val="single" w:color="auto" w:sz="4" w:space="0"/>
                    <w:right w:val="single" w:color="000000" w:sz="4" w:space="0"/>
                  </w:tcBorders>
                  <w:vAlign w:val="top"/>
                </w:tcPr>
                <w:p>
                  <w:pPr>
                    <w:rPr>
                      <w:rFonts w:hint="eastAsia" w:ascii="宋体" w:hAnsi="宋体" w:cs="宋体"/>
                      <w:color w:val="auto"/>
                    </w:rPr>
                  </w:pPr>
                  <w:r>
                    <w:rPr>
                      <w:rFonts w:hint="eastAsia" w:ascii="宋体" w:hAnsi="宋体" w:cs="宋体"/>
                      <w:color w:val="auto"/>
                    </w:rPr>
                    <w:t xml:space="preserve">备注： </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申请人：</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采购部门负责人：</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12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05" w:hRule="atLeast"/>
              </w:trPr>
              <w:tc>
                <w:tcPr>
                  <w:tcW w:w="8362" w:type="dxa"/>
                  <w:gridSpan w:val="6"/>
                  <w:tcBorders>
                    <w:top w:val="nil"/>
                    <w:left w:val="nil"/>
                    <w:bottom w:val="nil"/>
                    <w:right w:val="nil"/>
                  </w:tcBorders>
                  <w:vAlign w:val="center"/>
                </w:tcPr>
                <w:p>
                  <w:pPr>
                    <w:jc w:val="center"/>
                    <w:rPr>
                      <w:rFonts w:hint="eastAsia" w:ascii="宋体" w:hAnsi="宋体" w:cs="宋体"/>
                      <w:color w:val="auto"/>
                    </w:rPr>
                  </w:pPr>
                </w:p>
              </w:tc>
            </w:tr>
          </w:tbl>
          <w:p>
            <w:pPr>
              <w:jc w:val="center"/>
              <w:rPr>
                <w:rFonts w:hint="eastAsia" w:ascii="宋体" w:hAnsi="宋体" w:cs="宋体"/>
                <w:b/>
                <w:bCs/>
                <w:color w:val="auto"/>
                <w:sz w:val="32"/>
                <w:szCs w:val="32"/>
              </w:rPr>
            </w:pPr>
          </w:p>
        </w:tc>
      </w:tr>
    </w:tbl>
    <w:p>
      <w:pPr>
        <w:adjustRightInd w:val="0"/>
        <w:snapToGrid w:val="0"/>
        <w:spacing w:line="360" w:lineRule="auto"/>
        <w:ind w:firstLine="360" w:firstLineChars="150"/>
        <w:rPr>
          <w:rFonts w:ascii="宋体"/>
          <w:color w:val="auto"/>
          <w:szCs w:val="21"/>
        </w:rPr>
      </w:pPr>
      <w:r>
        <w:rPr>
          <w:rFonts w:hint="eastAsia"/>
          <w:color w:val="auto"/>
          <w:sz w:val="24"/>
          <w:szCs w:val="24"/>
        </w:rPr>
        <w:t>注：本说明请附</w:t>
      </w:r>
      <w:r>
        <w:rPr>
          <w:rFonts w:hint="eastAsia"/>
          <w:color w:val="auto"/>
          <w:sz w:val="24"/>
          <w:szCs w:val="24"/>
          <w:lang w:eastAsia="zh-CN"/>
        </w:rPr>
        <w:t>报价</w:t>
      </w:r>
      <w:r>
        <w:rPr>
          <w:rFonts w:hint="eastAsia"/>
          <w:color w:val="auto"/>
          <w:sz w:val="24"/>
          <w:szCs w:val="24"/>
        </w:rPr>
        <w:t>保证金交纳凭据</w:t>
      </w:r>
    </w:p>
    <w:p>
      <w:pPr>
        <w:rPr>
          <w:rFonts w:hint="eastAsia"/>
          <w:color w:val="auto"/>
          <w:sz w:val="24"/>
          <w:szCs w:val="24"/>
        </w:rPr>
      </w:pPr>
      <w:r>
        <w:rPr>
          <w:rFonts w:ascii="宋体"/>
          <w:color w:val="auto"/>
          <w:szCs w:val="21"/>
        </w:rPr>
        <w:br w:type="page"/>
      </w:r>
      <w:r>
        <w:rPr>
          <w:rFonts w:hint="eastAsia" w:ascii="宋体" w:hAnsi="宋体"/>
          <w:color w:val="auto"/>
          <w:szCs w:val="21"/>
        </w:rPr>
        <w:t>附：</w:t>
      </w:r>
    </w:p>
    <w:tbl>
      <w:tblPr>
        <w:tblStyle w:val="28"/>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atLeast"/>
        </w:trPr>
        <w:tc>
          <w:tcPr>
            <w:tcW w:w="9636" w:type="dxa"/>
            <w:vAlign w:val="top"/>
          </w:tcPr>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r>
              <w:rPr>
                <w:rFonts w:hint="eastAsia" w:ascii="宋体" w:hAnsi="宋体"/>
                <w:color w:val="auto"/>
                <w:szCs w:val="21"/>
                <w:lang w:eastAsia="zh-CN"/>
              </w:rPr>
              <w:t>报价</w:t>
            </w:r>
            <w:r>
              <w:rPr>
                <w:rFonts w:hint="eastAsia" w:ascii="宋体" w:hAnsi="宋体"/>
                <w:color w:val="auto"/>
                <w:szCs w:val="21"/>
              </w:rPr>
              <w:t>保证金为转账及银行汇款形式的，请在此处粘贴转帐或汇款的银行凭证复印件（加盖公章）。</w:t>
            </w: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tc>
      </w:tr>
    </w:tbl>
    <w:p>
      <w:pPr>
        <w:adjustRightInd w:val="0"/>
        <w:snapToGrid w:val="0"/>
        <w:spacing w:line="360" w:lineRule="auto"/>
        <w:ind w:firstLine="315" w:firstLineChars="150"/>
        <w:rPr>
          <w:color w:val="auto"/>
        </w:rPr>
      </w:pPr>
    </w:p>
    <w:p>
      <w:pPr>
        <w:adjustRightInd w:val="0"/>
        <w:snapToGrid w:val="0"/>
        <w:spacing w:line="360" w:lineRule="auto"/>
        <w:rPr>
          <w:color w:val="auto"/>
        </w:rPr>
      </w:pPr>
      <w:r>
        <w:rPr>
          <w:color w:val="auto"/>
        </w:rPr>
        <w:t xml:space="preserve"> </w:t>
      </w:r>
    </w:p>
    <w:p>
      <w:pPr>
        <w:adjustRightInd w:val="0"/>
        <w:snapToGrid w:val="0"/>
        <w:spacing w:line="360" w:lineRule="auto"/>
        <w:rPr>
          <w:rFonts w:ascii="宋体"/>
          <w:color w:val="auto"/>
          <w:szCs w:val="21"/>
          <w:u w:val="single"/>
        </w:rPr>
      </w:pPr>
      <w:r>
        <w:rPr>
          <w:color w:val="auto"/>
        </w:rPr>
        <w:br w:type="page"/>
      </w:r>
      <w:bookmarkStart w:id="23" w:name="_Toc42951056"/>
      <w:r>
        <w:rPr>
          <w:b/>
          <w:bCs/>
          <w:color w:val="auto"/>
          <w:kern w:val="44"/>
          <w:sz w:val="32"/>
          <w:szCs w:val="32"/>
        </w:rPr>
        <w:t xml:space="preserve"> 7</w:t>
      </w:r>
      <w:r>
        <w:rPr>
          <w:rFonts w:hint="eastAsia"/>
          <w:b/>
          <w:bCs/>
          <w:color w:val="auto"/>
          <w:kern w:val="44"/>
          <w:sz w:val="32"/>
          <w:szCs w:val="32"/>
        </w:rPr>
        <w:t>．商务响应表格式</w:t>
      </w:r>
      <w:bookmarkEnd w:id="23"/>
    </w:p>
    <w:p>
      <w:pPr>
        <w:pStyle w:val="5"/>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）实质性响应商务条款（“</w:t>
      </w:r>
      <w:r>
        <w:rPr>
          <w:rFonts w:hint="eastAsia" w:ascii="宋体" w:hAnsi="宋体" w:eastAsia="宋体"/>
          <w:b w:val="0"/>
          <w:color w:val="auto"/>
        </w:rPr>
        <w:t>★</w:t>
      </w:r>
      <w:r>
        <w:rPr>
          <w:rFonts w:hint="eastAsia" w:ascii="宋体" w:hAnsi="宋体" w:eastAsia="宋体"/>
          <w:color w:val="auto"/>
        </w:rPr>
        <w:t>”项）响应表</w:t>
      </w: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szCs w:val="21"/>
              </w:rPr>
            </w:pPr>
            <w:r>
              <w:rPr>
                <w:rFonts w:hint="eastAsia" w:ascii="宋体" w:hAnsi="宋体"/>
                <w:b/>
                <w:bCs/>
                <w:color w:val="auto"/>
                <w:szCs w:val="21"/>
              </w:rPr>
              <w:t>序号</w:t>
            </w:r>
          </w:p>
        </w:tc>
        <w:tc>
          <w:tcPr>
            <w:tcW w:w="5828" w:type="dxa"/>
            <w:shd w:val="clear" w:color="auto" w:fill="F3F3F3"/>
            <w:vAlign w:val="center"/>
          </w:tcPr>
          <w:p>
            <w:pPr>
              <w:jc w:val="center"/>
              <w:rPr>
                <w:rFonts w:ascii="宋体"/>
                <w:b/>
                <w:bCs/>
                <w:color w:val="auto"/>
                <w:szCs w:val="21"/>
              </w:rPr>
            </w:pPr>
            <w:r>
              <w:rPr>
                <w:rFonts w:hint="eastAsia" w:ascii="宋体" w:hAnsi="宋体"/>
                <w:b/>
                <w:bCs/>
                <w:color w:val="auto"/>
                <w:szCs w:val="21"/>
              </w:rPr>
              <w:t>实质性响应商务条款要求</w:t>
            </w:r>
          </w:p>
        </w:tc>
        <w:tc>
          <w:tcPr>
            <w:tcW w:w="758" w:type="dxa"/>
            <w:shd w:val="clear" w:color="auto" w:fill="F3F3F3"/>
            <w:vAlign w:val="center"/>
          </w:tcPr>
          <w:p>
            <w:pPr>
              <w:jc w:val="center"/>
              <w:rPr>
                <w:rFonts w:ascii="宋体"/>
                <w:b/>
                <w:bCs/>
                <w:color w:val="auto"/>
                <w:szCs w:val="21"/>
              </w:rPr>
            </w:pPr>
            <w:r>
              <w:rPr>
                <w:rFonts w:hint="eastAsia" w:ascii="宋体" w:hAnsi="宋体"/>
                <w:b/>
                <w:bCs/>
                <w:color w:val="auto"/>
                <w:szCs w:val="21"/>
              </w:rPr>
              <w:t>是否响应</w:t>
            </w:r>
          </w:p>
        </w:tc>
        <w:tc>
          <w:tcPr>
            <w:tcW w:w="2017" w:type="dxa"/>
            <w:shd w:val="clear" w:color="auto" w:fill="F3F3F3"/>
            <w:vAlign w:val="center"/>
          </w:tcPr>
          <w:p>
            <w:pPr>
              <w:jc w:val="center"/>
              <w:rPr>
                <w:rFonts w:ascii="宋体"/>
                <w:b/>
                <w:bCs/>
                <w:color w:val="auto"/>
                <w:szCs w:val="21"/>
              </w:rPr>
            </w:pPr>
            <w:r>
              <w:rPr>
                <w:rFonts w:hint="eastAsia" w:ascii="宋体" w:hAnsi="宋体"/>
                <w:b/>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r>
              <w:rPr>
                <w:rFonts w:hint="eastAsia" w:ascii="宋体"/>
                <w:color w:val="auto"/>
                <w:szCs w:val="21"/>
              </w:rPr>
              <w:t>★4.投标人报价时必须出具由采购人所出具的现场查勘证明原件。（报价时随报价文件将原件</w:t>
            </w:r>
            <w:r>
              <w:rPr>
                <w:rFonts w:hint="eastAsia" w:ascii="宋体"/>
                <w:color w:val="auto"/>
                <w:szCs w:val="21"/>
                <w:lang w:eastAsia="zh-CN"/>
              </w:rPr>
              <w:t>装订在正本中</w:t>
            </w:r>
            <w:r>
              <w:rPr>
                <w:rFonts w:hint="eastAsia" w:ascii="宋体"/>
                <w:color w:val="auto"/>
                <w:szCs w:val="21"/>
              </w:rPr>
              <w:t>）</w:t>
            </w:r>
          </w:p>
        </w:tc>
        <w:tc>
          <w:tcPr>
            <w:tcW w:w="758" w:type="dxa"/>
            <w:vAlign w:val="center"/>
          </w:tcPr>
          <w:p>
            <w:pPr>
              <w:pStyle w:val="61"/>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1"/>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0"/>
                <w:numId w:val="0"/>
              </w:numPr>
              <w:tabs>
                <w:tab w:val="left" w:pos="170"/>
              </w:tabs>
              <w:ind w:leftChars="0"/>
              <w:jc w:val="both"/>
              <w:rPr>
                <w:rFonts w:hint="default" w:ascii="宋体" w:eastAsia="宋体"/>
                <w:color w:val="auto"/>
                <w:szCs w:val="21"/>
                <w:lang w:val="en-US" w:eastAsia="zh-CN"/>
              </w:rPr>
            </w:pPr>
            <w:r>
              <w:rPr>
                <w:rFonts w:hint="eastAsia" w:ascii="宋体"/>
                <w:color w:val="auto"/>
                <w:szCs w:val="21"/>
                <w:lang w:val="en-US" w:eastAsia="zh-CN"/>
              </w:rPr>
              <w:t>...</w:t>
            </w:r>
          </w:p>
        </w:tc>
        <w:tc>
          <w:tcPr>
            <w:tcW w:w="5828" w:type="dxa"/>
            <w:vAlign w:val="center"/>
          </w:tcPr>
          <w:p>
            <w:pPr>
              <w:rPr>
                <w:rFonts w:ascii="宋体"/>
                <w:i/>
                <w:iCs/>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bl>
    <w:p>
      <w:pPr>
        <w:ind w:left="735" w:leftChars="150" w:hanging="420" w:hangingChars="200"/>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630" w:firstLineChars="300"/>
        <w:rPr>
          <w:rFonts w:ascii="宋体"/>
          <w:color w:val="auto"/>
          <w:szCs w:val="21"/>
          <w:lang w:val="en-GB"/>
        </w:rPr>
      </w:pPr>
      <w:r>
        <w:rPr>
          <w:rFonts w:ascii="宋体" w:hAnsi="宋体"/>
          <w:color w:val="auto"/>
          <w:szCs w:val="21"/>
          <w:lang w:val="en-GB"/>
        </w:rPr>
        <w:t>2.</w:t>
      </w:r>
      <w:r>
        <w:rPr>
          <w:rFonts w:hint="eastAsia" w:ascii="宋体" w:hAnsi="宋体"/>
          <w:color w:val="auto"/>
          <w:szCs w:val="21"/>
          <w:lang w:val="en-GB"/>
        </w:rPr>
        <w:t>此表内容必须与实施方案中所介绍的内容一致，打“</w:t>
      </w:r>
      <w:r>
        <w:rPr>
          <w:rFonts w:hint="eastAsia" w:ascii="宋体" w:hAnsi="宋体"/>
          <w:b/>
          <w:color w:val="auto"/>
        </w:rPr>
        <w:t>★</w:t>
      </w:r>
      <w:r>
        <w:rPr>
          <w:rFonts w:hint="eastAsia" w:ascii="宋体" w:hAnsi="宋体"/>
          <w:color w:val="auto"/>
          <w:szCs w:val="21"/>
          <w:lang w:val="en-GB"/>
        </w:rPr>
        <w:t>”项为不可负偏离</w:t>
      </w:r>
      <w:r>
        <w:rPr>
          <w:rFonts w:ascii="宋体" w:hAnsi="宋体"/>
          <w:color w:val="auto"/>
          <w:szCs w:val="21"/>
          <w:lang w:val="en-GB"/>
        </w:rPr>
        <w:t>(</w:t>
      </w:r>
      <w:r>
        <w:rPr>
          <w:rFonts w:hint="eastAsia" w:ascii="宋体" w:hAnsi="宋体"/>
          <w:color w:val="auto"/>
          <w:szCs w:val="21"/>
          <w:lang w:val="en-GB"/>
        </w:rPr>
        <w:t>劣于</w:t>
      </w:r>
      <w:r>
        <w:rPr>
          <w:rFonts w:ascii="宋体" w:hAnsi="宋体"/>
          <w:color w:val="auto"/>
          <w:szCs w:val="21"/>
          <w:lang w:val="en-GB"/>
        </w:rPr>
        <w:t>)</w:t>
      </w:r>
      <w:r>
        <w:rPr>
          <w:rFonts w:hint="eastAsia" w:ascii="宋体" w:hAnsi="宋体"/>
          <w:color w:val="auto"/>
          <w:szCs w:val="21"/>
          <w:lang w:val="en-GB"/>
        </w:rPr>
        <w:t>的重要项。</w:t>
      </w:r>
    </w:p>
    <w:p>
      <w:pPr>
        <w:ind w:firstLine="630" w:firstLineChars="300"/>
        <w:rPr>
          <w:rFonts w:ascii="宋体"/>
          <w:color w:val="auto"/>
          <w:szCs w:val="21"/>
          <w:lang w:val="en-GB"/>
        </w:rPr>
      </w:pPr>
      <w:r>
        <w:rPr>
          <w:rFonts w:ascii="宋体" w:hAnsi="宋体"/>
          <w:color w:val="auto"/>
          <w:szCs w:val="21"/>
          <w:lang w:val="en-GB"/>
        </w:rPr>
        <w:t>3.</w:t>
      </w:r>
      <w:r>
        <w:rPr>
          <w:rFonts w:hint="eastAsia" w:ascii="宋体" w:hAnsi="宋体"/>
          <w:color w:val="auto"/>
          <w:szCs w:val="21"/>
          <w:lang w:val="en-GB"/>
        </w:rPr>
        <w:t>本表内容不得擅自修改。如无带“★”内容，</w:t>
      </w:r>
      <w:r>
        <w:rPr>
          <w:rFonts w:hint="eastAsia" w:ascii="宋体" w:hAnsi="宋体"/>
          <w:color w:val="auto"/>
          <w:szCs w:val="21"/>
          <w:lang w:val="en-GB" w:eastAsia="zh-CN"/>
        </w:rPr>
        <w:t>报价人</w:t>
      </w:r>
      <w:r>
        <w:rPr>
          <w:rFonts w:hint="eastAsia" w:ascii="宋体" w:hAnsi="宋体"/>
          <w:color w:val="auto"/>
          <w:szCs w:val="21"/>
          <w:lang w:val="en-GB"/>
        </w:rPr>
        <w:t>可不设此表</w:t>
      </w:r>
      <w:r>
        <w:rPr>
          <w:rFonts w:hint="eastAsia" w:ascii="宋体" w:hAnsi="宋体"/>
          <w:color w:val="auto"/>
          <w:szCs w:val="21"/>
          <w:lang w:val="en-GB" w:eastAsia="zh-CN"/>
        </w:rPr>
        <w:t>。</w:t>
      </w:r>
    </w:p>
    <w:p>
      <w:pPr>
        <w:adjustRightInd w:val="0"/>
        <w:snapToGrid w:val="0"/>
        <w:spacing w:line="300" w:lineRule="auto"/>
        <w:rPr>
          <w:rFonts w:ascii="宋体"/>
          <w:color w:val="auto"/>
          <w:szCs w:val="21"/>
        </w:rPr>
      </w:pPr>
    </w:p>
    <w:p>
      <w:pPr>
        <w:adjustRightInd w:val="0"/>
        <w:snapToGrid w:val="0"/>
        <w:spacing w:line="300" w:lineRule="auto"/>
        <w:rPr>
          <w:rFonts w:ascii="宋体"/>
          <w:color w:val="auto"/>
          <w:szCs w:val="21"/>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法定代表人（或法定代表人授权代表）</w:t>
      </w:r>
      <w:r>
        <w:rPr>
          <w:rFonts w:hint="eastAsia" w:ascii="宋体" w:hAnsi="宋体"/>
          <w:color w:val="auto"/>
          <w:szCs w:val="21"/>
          <w:lang w:eastAsia="zh-CN"/>
        </w:rPr>
        <w:t>签章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00" w:lineRule="auto"/>
        <w:rPr>
          <w:rFonts w:ascii="宋体"/>
          <w:color w:val="auto"/>
          <w:szCs w:val="21"/>
          <w:u w:val="single"/>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00" w:lineRule="auto"/>
        <w:rPr>
          <w:rFonts w:asci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pPr>
        <w:pStyle w:val="5"/>
        <w:tabs>
          <w:tab w:val="clear" w:pos="864"/>
        </w:tabs>
        <w:ind w:left="0" w:firstLine="0"/>
        <w:rPr>
          <w:rFonts w:hint="eastAsia" w:ascii="宋体" w:hAnsi="宋体" w:eastAsia="宋体"/>
          <w:color w:val="auto"/>
        </w:rPr>
      </w:pPr>
    </w:p>
    <w:p>
      <w:pPr>
        <w:pStyle w:val="5"/>
        <w:tabs>
          <w:tab w:val="clear" w:pos="864"/>
        </w:tabs>
        <w:ind w:left="0" w:firstLine="0"/>
        <w:rPr>
          <w:rFonts w:hint="eastAsia" w:ascii="宋体" w:hAnsi="宋体" w:eastAsia="宋体"/>
          <w:color w:val="auto"/>
        </w:rPr>
      </w:pPr>
    </w:p>
    <w:p>
      <w:pPr>
        <w:pStyle w:val="5"/>
        <w:tabs>
          <w:tab w:val="clear" w:pos="864"/>
        </w:tabs>
        <w:ind w:left="0" w:firstLine="0"/>
        <w:rPr>
          <w:rFonts w:hint="eastAsia" w:ascii="宋体" w:hAnsi="宋体" w:eastAsia="宋体"/>
          <w:color w:val="auto"/>
        </w:rPr>
      </w:pPr>
    </w:p>
    <w:p>
      <w:pPr>
        <w:rPr>
          <w:rFonts w:hint="eastAsia" w:ascii="宋体" w:hAnsi="宋体" w:eastAsia="宋体"/>
          <w:color w:val="auto"/>
        </w:rPr>
      </w:pPr>
    </w:p>
    <w:p>
      <w:pPr>
        <w:pStyle w:val="6"/>
        <w:bidi w:val="0"/>
        <w:rPr>
          <w:rFonts w:hint="eastAsia"/>
        </w:rPr>
      </w:pPr>
    </w:p>
    <w:p>
      <w:pPr>
        <w:rPr>
          <w:rFonts w:hint="eastAsia"/>
        </w:rPr>
      </w:pPr>
    </w:p>
    <w:p>
      <w:pPr>
        <w:pStyle w:val="13"/>
        <w:rPr>
          <w:rFonts w:hint="eastAsia"/>
        </w:rPr>
      </w:pPr>
    </w:p>
    <w:p>
      <w:pPr>
        <w:pStyle w:val="13"/>
        <w:rPr>
          <w:rFonts w:hint="eastAsia"/>
        </w:rPr>
      </w:pPr>
    </w:p>
    <w:p>
      <w:pPr>
        <w:pStyle w:val="5"/>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）一般</w:t>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rFonts w:hint="eastAsia" w:ascii="宋体" w:hAnsi="宋体" w:eastAsia="宋体"/>
          <w:color w:val="auto"/>
        </w:rPr>
        <w:t>商务条款响应表</w:t>
      </w: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rPr>
            </w:pPr>
            <w:r>
              <w:rPr>
                <w:rFonts w:hint="eastAsia" w:ascii="宋体" w:hAnsi="宋体"/>
                <w:b/>
                <w:bCs/>
                <w:color w:val="auto"/>
              </w:rPr>
              <w:t>序号</w:t>
            </w:r>
          </w:p>
        </w:tc>
        <w:tc>
          <w:tcPr>
            <w:tcW w:w="5828" w:type="dxa"/>
            <w:shd w:val="clear" w:color="auto" w:fill="F3F3F3"/>
            <w:vAlign w:val="center"/>
          </w:tcPr>
          <w:p>
            <w:pPr>
              <w:jc w:val="center"/>
              <w:rPr>
                <w:rFonts w:ascii="宋体"/>
                <w:b/>
                <w:bCs/>
                <w:color w:val="auto"/>
              </w:rPr>
            </w:pPr>
            <w:r>
              <w:rPr>
                <w:rFonts w:hint="eastAsia" w:ascii="宋体" w:hAnsi="宋体"/>
                <w:b/>
                <w:bCs/>
                <w:color w:val="auto"/>
              </w:rPr>
              <w:t>一般商务条款要求</w:t>
            </w:r>
          </w:p>
        </w:tc>
        <w:tc>
          <w:tcPr>
            <w:tcW w:w="758" w:type="dxa"/>
            <w:shd w:val="clear" w:color="auto" w:fill="F3F3F3"/>
            <w:vAlign w:val="center"/>
          </w:tcPr>
          <w:p>
            <w:pPr>
              <w:jc w:val="center"/>
              <w:rPr>
                <w:rFonts w:ascii="宋体"/>
                <w:b/>
                <w:bCs/>
                <w:color w:val="auto"/>
              </w:rPr>
            </w:pPr>
            <w:r>
              <w:rPr>
                <w:rFonts w:hint="eastAsia" w:ascii="宋体" w:hAnsi="宋体"/>
                <w:b/>
                <w:bCs/>
                <w:color w:val="auto"/>
              </w:rPr>
              <w:t>是否响应</w:t>
            </w:r>
          </w:p>
        </w:tc>
        <w:tc>
          <w:tcPr>
            <w:tcW w:w="2017" w:type="dxa"/>
            <w:shd w:val="clear" w:color="auto" w:fill="F3F3F3"/>
            <w:vAlign w:val="center"/>
          </w:tcPr>
          <w:p>
            <w:pPr>
              <w:jc w:val="center"/>
              <w:rPr>
                <w:rFonts w:ascii="宋体"/>
                <w:b/>
                <w:bCs/>
                <w:color w:val="auto"/>
              </w:rPr>
            </w:pPr>
            <w:r>
              <w:rPr>
                <w:rFonts w:hint="eastAsia" w:ascii="宋体" w:hAnsi="宋体"/>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1</w:t>
            </w:r>
          </w:p>
        </w:tc>
        <w:tc>
          <w:tcPr>
            <w:tcW w:w="5828" w:type="dxa"/>
            <w:vAlign w:val="center"/>
          </w:tcPr>
          <w:p>
            <w:pPr>
              <w:rPr>
                <w:rFonts w:ascii="宋体"/>
                <w:color w:val="auto"/>
              </w:rPr>
            </w:pPr>
            <w:r>
              <w:rPr>
                <w:rFonts w:hint="eastAsia" w:ascii="宋体" w:hAnsi="宋体"/>
                <w:color w:val="auto"/>
              </w:rPr>
              <w:t>完全理解并接受合同条款要求</w:t>
            </w:r>
          </w:p>
        </w:tc>
        <w:tc>
          <w:tcPr>
            <w:tcW w:w="758" w:type="dxa"/>
            <w:vAlign w:val="center"/>
          </w:tcPr>
          <w:p>
            <w:pPr>
              <w:pStyle w:val="61"/>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2</w:t>
            </w:r>
          </w:p>
        </w:tc>
        <w:tc>
          <w:tcPr>
            <w:tcW w:w="5828" w:type="dxa"/>
            <w:vAlign w:val="center"/>
          </w:tcPr>
          <w:p>
            <w:pPr>
              <w:rPr>
                <w:rFonts w:ascii="宋体"/>
                <w:color w:val="auto"/>
              </w:rPr>
            </w:pPr>
            <w:r>
              <w:rPr>
                <w:rFonts w:hint="eastAsia" w:ascii="宋体" w:hAnsi="宋体"/>
                <w:color w:val="auto"/>
              </w:rPr>
              <w:t>完全理解并接受对合格报价人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、合格的货物、项目和服务要求</w:t>
            </w:r>
          </w:p>
        </w:tc>
        <w:tc>
          <w:tcPr>
            <w:tcW w:w="758" w:type="dxa"/>
            <w:vAlign w:val="center"/>
          </w:tcPr>
          <w:p>
            <w:pPr>
              <w:pStyle w:val="61"/>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jc w:val="center"/>
              <w:rPr>
                <w:rFonts w:ascii="宋体"/>
                <w:color w:val="auto"/>
              </w:rPr>
            </w:pPr>
            <w:r>
              <w:rPr>
                <w:rFonts w:ascii="宋体" w:hAnsi="宋体"/>
                <w:color w:val="auto"/>
              </w:rPr>
              <w:t>3</w:t>
            </w:r>
          </w:p>
        </w:tc>
        <w:tc>
          <w:tcPr>
            <w:tcW w:w="5828" w:type="dxa"/>
            <w:vAlign w:val="center"/>
          </w:tcPr>
          <w:p>
            <w:pPr>
              <w:rPr>
                <w:rFonts w:ascii="宋体"/>
                <w:color w:val="auto"/>
              </w:rPr>
            </w:pPr>
            <w:r>
              <w:rPr>
                <w:rFonts w:hint="eastAsia" w:ascii="宋体" w:hAnsi="宋体"/>
                <w:color w:val="auto"/>
              </w:rPr>
              <w:t>完全理解并接受对报价人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的各项须知、规约要求和责任义务</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jc w:val="center"/>
              <w:rPr>
                <w:rFonts w:hint="eastAsia" w:ascii="宋体" w:eastAsia="宋体"/>
                <w:color w:val="auto"/>
                <w:lang w:eastAsia="zh-CN"/>
              </w:rPr>
            </w:pPr>
            <w:r>
              <w:rPr>
                <w:rFonts w:hint="eastAsia" w:ascii="宋体" w:hAnsi="宋体"/>
                <w:color w:val="auto"/>
                <w:lang w:val="en-US" w:eastAsia="zh-CN"/>
              </w:rPr>
              <w:t>4</w:t>
            </w:r>
          </w:p>
        </w:tc>
        <w:tc>
          <w:tcPr>
            <w:tcW w:w="5828" w:type="dxa"/>
            <w:vAlign w:val="center"/>
          </w:tcPr>
          <w:p>
            <w:pPr>
              <w:rPr>
                <w:rFonts w:ascii="宋体"/>
                <w:color w:val="auto"/>
              </w:rPr>
            </w:pPr>
            <w:r>
              <w:rPr>
                <w:rFonts w:hint="eastAsia" w:ascii="宋体"/>
                <w:color w:val="auto"/>
              </w:rPr>
              <w:t>报价有效期：报价有效期为自递交报价文件起至确定正式成交日止不少于</w:t>
            </w:r>
            <w:r>
              <w:rPr>
                <w:rFonts w:hint="eastAsia" w:ascii="宋体"/>
                <w:color w:val="auto"/>
                <w:u w:val="single"/>
              </w:rPr>
              <w:t>90</w:t>
            </w:r>
            <w:r>
              <w:rPr>
                <w:rFonts w:hint="eastAsia" w:ascii="宋体"/>
                <w:color w:val="auto"/>
              </w:rPr>
              <w:t>天，成交单位有效期至项目验收之日</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ind w:firstLine="210" w:firstLineChars="100"/>
              <w:rPr>
                <w:rFonts w:hint="eastAsia" w:ascii="宋体" w:eastAsia="宋体"/>
                <w:color w:val="auto"/>
                <w:lang w:eastAsia="zh-CN"/>
              </w:rPr>
            </w:pPr>
            <w:r>
              <w:rPr>
                <w:rFonts w:hint="eastAsia" w:ascii="宋体" w:hAnsi="宋体"/>
                <w:color w:val="auto"/>
                <w:lang w:val="en-US" w:eastAsia="zh-CN"/>
              </w:rPr>
              <w:t>5</w:t>
            </w:r>
          </w:p>
        </w:tc>
        <w:tc>
          <w:tcPr>
            <w:tcW w:w="5828" w:type="dxa"/>
            <w:vAlign w:val="center"/>
          </w:tcPr>
          <w:p>
            <w:pPr>
              <w:rPr>
                <w:rFonts w:ascii="宋体"/>
                <w:color w:val="auto"/>
              </w:rPr>
            </w:pPr>
            <w:r>
              <w:rPr>
                <w:rFonts w:hint="eastAsia" w:ascii="宋体" w:hAnsi="宋体"/>
                <w:color w:val="auto"/>
              </w:rPr>
              <w:t>报价内容均涵盖报价要求之一切费用和伴随服务</w:t>
            </w:r>
          </w:p>
        </w:tc>
        <w:tc>
          <w:tcPr>
            <w:tcW w:w="758" w:type="dxa"/>
            <w:vAlign w:val="center"/>
          </w:tcPr>
          <w:p>
            <w:pPr>
              <w:jc w:val="center"/>
              <w:rPr>
                <w:rFonts w:ascii="宋体"/>
                <w:color w:val="auto"/>
              </w:rPr>
            </w:pPr>
          </w:p>
        </w:tc>
        <w:tc>
          <w:tcPr>
            <w:tcW w:w="2017" w:type="dxa"/>
            <w:vAlign w:val="center"/>
          </w:tcPr>
          <w:p>
            <w:pPr>
              <w:pStyle w:val="61"/>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vAlign w:val="center"/>
          </w:tcPr>
          <w:p>
            <w:pPr>
              <w:jc w:val="center"/>
              <w:rPr>
                <w:rFonts w:hint="eastAsia" w:ascii="宋体" w:eastAsia="宋体"/>
                <w:color w:val="auto"/>
                <w:lang w:eastAsia="zh-CN"/>
              </w:rPr>
            </w:pPr>
            <w:r>
              <w:rPr>
                <w:rFonts w:hint="eastAsia" w:ascii="宋体" w:hAnsi="宋体"/>
                <w:color w:val="auto"/>
                <w:lang w:val="en-US" w:eastAsia="zh-CN"/>
              </w:rPr>
              <w:t>6</w:t>
            </w:r>
          </w:p>
        </w:tc>
        <w:tc>
          <w:tcPr>
            <w:tcW w:w="5828" w:type="dxa"/>
            <w:vAlign w:val="center"/>
          </w:tcPr>
          <w:p>
            <w:pPr>
              <w:rPr>
                <w:rFonts w:ascii="宋体"/>
                <w:color w:val="auto"/>
              </w:rPr>
            </w:pPr>
            <w:r>
              <w:rPr>
                <w:rFonts w:hint="eastAsia" w:ascii="宋体" w:hAnsi="宋体"/>
                <w:color w:val="auto"/>
              </w:rPr>
              <w:t>所提供的报价不高于本公司目前的报价水平</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hint="eastAsia" w:ascii="宋体" w:eastAsia="宋体"/>
                <w:color w:val="auto"/>
                <w:lang w:eastAsia="zh-CN"/>
              </w:rPr>
            </w:pPr>
            <w:r>
              <w:rPr>
                <w:rFonts w:hint="eastAsia" w:ascii="宋体" w:hAnsi="宋体"/>
                <w:color w:val="auto"/>
                <w:lang w:val="en-US" w:eastAsia="zh-CN"/>
              </w:rPr>
              <w:t>7</w:t>
            </w:r>
          </w:p>
        </w:tc>
        <w:tc>
          <w:tcPr>
            <w:tcW w:w="5828" w:type="dxa"/>
            <w:vAlign w:val="center"/>
          </w:tcPr>
          <w:p>
            <w:pPr>
              <w:rPr>
                <w:rFonts w:ascii="宋体"/>
                <w:color w:val="auto"/>
              </w:rPr>
            </w:pPr>
            <w:r>
              <w:rPr>
                <w:rFonts w:hint="eastAsia" w:ascii="宋体" w:hAnsi="宋体"/>
                <w:color w:val="auto"/>
              </w:rPr>
              <w:t>服务期：</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3" w:type="dxa"/>
            <w:vAlign w:val="center"/>
          </w:tcPr>
          <w:p>
            <w:pPr>
              <w:jc w:val="center"/>
              <w:rPr>
                <w:rFonts w:hint="eastAsia" w:ascii="宋体" w:eastAsia="宋体"/>
                <w:color w:val="auto"/>
                <w:lang w:eastAsia="zh-CN"/>
              </w:rPr>
            </w:pPr>
            <w:r>
              <w:rPr>
                <w:rFonts w:hint="eastAsia" w:ascii="宋体" w:hAnsi="宋体"/>
                <w:color w:val="auto"/>
                <w:lang w:val="en-US" w:eastAsia="zh-CN"/>
              </w:rPr>
              <w:t>8</w:t>
            </w:r>
          </w:p>
        </w:tc>
        <w:tc>
          <w:tcPr>
            <w:tcW w:w="5828" w:type="dxa"/>
            <w:vAlign w:val="center"/>
          </w:tcPr>
          <w:p>
            <w:pPr>
              <w:rPr>
                <w:rFonts w:ascii="宋体"/>
                <w:color w:val="auto"/>
              </w:rPr>
            </w:pPr>
            <w:r>
              <w:rPr>
                <w:rFonts w:hint="eastAsia" w:ascii="宋体" w:hAnsi="宋体"/>
                <w:color w:val="auto"/>
              </w:rPr>
              <w:t>满足对售后服务的各项要求，</w:t>
            </w:r>
            <w:r>
              <w:rPr>
                <w:rFonts w:hint="eastAsia" w:ascii="宋体" w:hAnsi="宋体"/>
                <w:iCs/>
                <w:color w:val="auto"/>
              </w:rPr>
              <w:t>在</w:t>
            </w:r>
            <w:r>
              <w:rPr>
                <w:rFonts w:ascii="宋体" w:hAnsi="宋体"/>
                <w:iCs/>
                <w:color w:val="auto"/>
                <w:u w:val="single"/>
              </w:rPr>
              <w:t xml:space="preserve">     </w:t>
            </w:r>
            <w:r>
              <w:rPr>
                <w:rFonts w:hint="eastAsia" w:ascii="宋体" w:hAnsi="宋体"/>
                <w:iCs/>
                <w:color w:val="auto"/>
              </w:rPr>
              <w:t>设有已注册（或合作代理）的售后服务营业性机构</w:t>
            </w:r>
          </w:p>
        </w:tc>
        <w:tc>
          <w:tcPr>
            <w:tcW w:w="758" w:type="dxa"/>
            <w:vAlign w:val="center"/>
          </w:tcPr>
          <w:p>
            <w:pPr>
              <w:jc w:val="center"/>
              <w:rPr>
                <w:rFonts w:ascii="宋体"/>
                <w:color w:val="auto"/>
                <w:lang w:val="en-GB"/>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vAlign w:val="center"/>
          </w:tcPr>
          <w:p>
            <w:pPr>
              <w:jc w:val="center"/>
              <w:rPr>
                <w:rFonts w:hint="eastAsia" w:ascii="宋体" w:eastAsia="宋体"/>
                <w:color w:val="auto"/>
                <w:lang w:eastAsia="zh-CN"/>
              </w:rPr>
            </w:pPr>
            <w:r>
              <w:rPr>
                <w:rFonts w:hint="eastAsia" w:ascii="宋体" w:hAnsi="宋体"/>
                <w:color w:val="auto"/>
                <w:lang w:val="en-US" w:eastAsia="zh-CN"/>
              </w:rPr>
              <w:t>9</w:t>
            </w:r>
          </w:p>
        </w:tc>
        <w:tc>
          <w:tcPr>
            <w:tcW w:w="5828" w:type="dxa"/>
            <w:vAlign w:val="center"/>
          </w:tcPr>
          <w:p>
            <w:pPr>
              <w:rPr>
                <w:rFonts w:ascii="宋体"/>
                <w:color w:val="auto"/>
              </w:rPr>
            </w:pPr>
            <w:r>
              <w:rPr>
                <w:rFonts w:hint="eastAsia" w:ascii="宋体" w:hAnsi="宋体"/>
                <w:color w:val="auto"/>
                <w:lang w:val="en-GB"/>
              </w:rPr>
              <w:t>同意接受合同范本所列述的各项条款</w:t>
            </w:r>
          </w:p>
        </w:tc>
        <w:tc>
          <w:tcPr>
            <w:tcW w:w="758" w:type="dxa"/>
            <w:vAlign w:val="center"/>
          </w:tcPr>
          <w:p>
            <w:pPr>
              <w:jc w:val="center"/>
              <w:rPr>
                <w:rFonts w:ascii="宋体"/>
                <w:color w:val="auto"/>
              </w:rPr>
            </w:pPr>
          </w:p>
        </w:tc>
        <w:tc>
          <w:tcPr>
            <w:tcW w:w="2017" w:type="dxa"/>
            <w:vAlign w:val="center"/>
          </w:tcPr>
          <w:p>
            <w:pPr>
              <w:pStyle w:val="61"/>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hint="default" w:ascii="宋体" w:eastAsia="宋体"/>
                <w:color w:val="auto"/>
                <w:lang w:val="en-US" w:eastAsia="zh-CN"/>
              </w:rPr>
            </w:pPr>
            <w:r>
              <w:rPr>
                <w:rFonts w:hint="eastAsia" w:ascii="宋体" w:hAnsi="宋体"/>
                <w:color w:val="auto"/>
                <w:lang w:val="en-US" w:eastAsia="zh-CN"/>
              </w:rPr>
              <w:t>10</w:t>
            </w:r>
          </w:p>
        </w:tc>
        <w:tc>
          <w:tcPr>
            <w:tcW w:w="5828" w:type="dxa"/>
            <w:vAlign w:val="center"/>
          </w:tcPr>
          <w:p>
            <w:pPr>
              <w:rPr>
                <w:rFonts w:ascii="宋体"/>
                <w:color w:val="auto"/>
              </w:rPr>
            </w:pPr>
            <w:r>
              <w:rPr>
                <w:rFonts w:hint="eastAsia" w:ascii="宋体" w:hAnsi="宋体"/>
                <w:color w:val="auto"/>
              </w:rPr>
              <w:t>同意按本项目要求缴付相关款项</w:t>
            </w:r>
          </w:p>
        </w:tc>
        <w:tc>
          <w:tcPr>
            <w:tcW w:w="758" w:type="dxa"/>
            <w:vAlign w:val="center"/>
          </w:tcPr>
          <w:p>
            <w:pPr>
              <w:jc w:val="center"/>
              <w:rPr>
                <w:rFonts w:ascii="宋体"/>
                <w:color w:val="auto"/>
              </w:rPr>
            </w:pPr>
          </w:p>
        </w:tc>
        <w:tc>
          <w:tcPr>
            <w:tcW w:w="2017" w:type="dxa"/>
            <w:vAlign w:val="center"/>
          </w:tcPr>
          <w:p>
            <w:pPr>
              <w:pStyle w:val="61"/>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rFonts w:hint="default" w:ascii="宋体" w:eastAsia="宋体"/>
                <w:color w:val="auto"/>
                <w:lang w:val="en-US" w:eastAsia="zh-CN"/>
              </w:rPr>
            </w:pPr>
            <w:r>
              <w:rPr>
                <w:rFonts w:hint="eastAsia" w:ascii="宋体" w:hAnsi="宋体"/>
                <w:color w:val="auto"/>
                <w:lang w:val="en-US" w:eastAsia="zh-CN"/>
              </w:rPr>
              <w:t>11</w:t>
            </w:r>
          </w:p>
        </w:tc>
        <w:tc>
          <w:tcPr>
            <w:tcW w:w="5828" w:type="dxa"/>
            <w:vAlign w:val="center"/>
          </w:tcPr>
          <w:p>
            <w:pPr>
              <w:pStyle w:val="22"/>
              <w:rPr>
                <w:rFonts w:ascii="宋体"/>
                <w:color w:val="auto"/>
                <w:szCs w:val="21"/>
              </w:rPr>
            </w:pPr>
            <w:r>
              <w:rPr>
                <w:rFonts w:hint="eastAsia" w:ascii="宋体" w:hAnsi="宋体"/>
                <w:color w:val="auto"/>
                <w:szCs w:val="21"/>
              </w:rPr>
              <w:t>同意采购方以任何形式对我方报价</w:t>
            </w:r>
            <w:r>
              <w:rPr>
                <w:rFonts w:ascii="宋体" w:hAnsi="宋体"/>
                <w:color w:val="auto"/>
                <w:szCs w:val="21"/>
              </w:rPr>
              <w:t>/</w:t>
            </w:r>
            <w:r>
              <w:rPr>
                <w:rFonts w:hint="eastAsia" w:ascii="宋体" w:hAnsi="宋体"/>
                <w:color w:val="auto"/>
                <w:szCs w:val="21"/>
              </w:rPr>
              <w:t>响应文件内容的真实性和有效性进行审查、验证</w:t>
            </w:r>
          </w:p>
        </w:tc>
        <w:tc>
          <w:tcPr>
            <w:tcW w:w="758" w:type="dxa"/>
            <w:vAlign w:val="center"/>
          </w:tcPr>
          <w:p>
            <w:pPr>
              <w:pStyle w:val="66"/>
              <w:rPr>
                <w:rFonts w:ascii="宋体"/>
                <w:color w:val="auto"/>
              </w:rPr>
            </w:pPr>
          </w:p>
        </w:tc>
        <w:tc>
          <w:tcPr>
            <w:tcW w:w="2017" w:type="dxa"/>
            <w:vAlign w:val="center"/>
          </w:tcPr>
          <w:p>
            <w:pPr>
              <w:pStyle w:val="61"/>
              <w:keepNext w:val="0"/>
              <w:adjustRightInd/>
              <w:spacing w:before="0" w:after="0" w:line="240" w:lineRule="auto"/>
              <w:jc w:val="both"/>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rPr>
                <w:rFonts w:hint="default" w:ascii="宋体" w:eastAsia="宋体"/>
                <w:color w:val="auto"/>
                <w:lang w:val="en-US" w:eastAsia="zh-CN"/>
              </w:rPr>
            </w:pPr>
            <w:r>
              <w:rPr>
                <w:rFonts w:ascii="宋体" w:hAnsi="宋体"/>
                <w:color w:val="auto"/>
              </w:rPr>
              <w:t xml:space="preserve"> </w:t>
            </w:r>
            <w:r>
              <w:rPr>
                <w:rFonts w:hint="eastAsia" w:ascii="宋体" w:hAnsi="宋体"/>
                <w:color w:val="auto"/>
                <w:lang w:val="en-US" w:eastAsia="zh-CN"/>
              </w:rPr>
              <w:t>12</w:t>
            </w:r>
          </w:p>
        </w:tc>
        <w:tc>
          <w:tcPr>
            <w:tcW w:w="5828" w:type="dxa"/>
            <w:vAlign w:val="center"/>
          </w:tcPr>
          <w:p>
            <w:pPr>
              <w:rPr>
                <w:rFonts w:ascii="宋体"/>
                <w:color w:val="auto"/>
                <w:sz w:val="18"/>
                <w:szCs w:val="18"/>
              </w:rPr>
            </w:pPr>
            <w:r>
              <w:rPr>
                <w:rFonts w:hint="eastAsia" w:ascii="宋体" w:hAnsi="宋体"/>
                <w:color w:val="auto"/>
              </w:rPr>
              <w:t>其它商务条款偏离说明：</w:t>
            </w:r>
          </w:p>
        </w:tc>
        <w:tc>
          <w:tcPr>
            <w:tcW w:w="758" w:type="dxa"/>
            <w:vAlign w:val="center"/>
          </w:tcPr>
          <w:p>
            <w:pPr>
              <w:pStyle w:val="66"/>
              <w:rPr>
                <w:rFonts w:ascii="宋体"/>
                <w:color w:val="auto"/>
              </w:rPr>
            </w:pPr>
          </w:p>
        </w:tc>
        <w:tc>
          <w:tcPr>
            <w:tcW w:w="2017" w:type="dxa"/>
            <w:vAlign w:val="center"/>
          </w:tcPr>
          <w:p>
            <w:pPr>
              <w:pStyle w:val="61"/>
              <w:keepNext w:val="0"/>
              <w:adjustRightInd/>
              <w:spacing w:before="0" w:after="0" w:line="240" w:lineRule="auto"/>
              <w:jc w:val="both"/>
              <w:rPr>
                <w:rFonts w:ascii="宋体"/>
                <w:color w:val="auto"/>
                <w:spacing w:val="0"/>
                <w:kern w:val="2"/>
                <w:sz w:val="18"/>
                <w:szCs w:val="18"/>
              </w:rPr>
            </w:pPr>
          </w:p>
        </w:tc>
      </w:tr>
    </w:tbl>
    <w:p>
      <w:pPr>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 xml:space="preserve"> 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420"/>
        <w:rPr>
          <w:rFonts w:ascii="宋体"/>
          <w:color w:val="auto"/>
          <w:szCs w:val="21"/>
          <w:lang w:val="en-GB"/>
        </w:rPr>
      </w:pPr>
      <w:r>
        <w:rPr>
          <w:rFonts w:ascii="宋体" w:hAnsi="宋体"/>
          <w:color w:val="auto"/>
          <w:szCs w:val="21"/>
          <w:lang w:val="en-GB"/>
        </w:rPr>
        <w:t xml:space="preserve"> 2.</w:t>
      </w:r>
      <w:r>
        <w:rPr>
          <w:rFonts w:hint="eastAsia" w:ascii="宋体" w:hAnsi="宋体"/>
          <w:color w:val="auto"/>
          <w:szCs w:val="21"/>
          <w:lang w:val="en-GB"/>
        </w:rPr>
        <w:t>本表内容不得擅自修改。</w:t>
      </w:r>
    </w:p>
    <w:p>
      <w:pPr>
        <w:adjustRightInd w:val="0"/>
        <w:snapToGrid w:val="0"/>
        <w:spacing w:line="300" w:lineRule="auto"/>
        <w:rPr>
          <w:rFonts w:hint="eastAsia" w:ascii="宋体" w:hAnsi="宋体"/>
          <w:color w:val="auto"/>
        </w:rPr>
      </w:pPr>
    </w:p>
    <w:p>
      <w:pPr>
        <w:adjustRightInd w:val="0"/>
        <w:snapToGrid w:val="0"/>
        <w:spacing w:line="300" w:lineRule="auto"/>
        <w:rPr>
          <w:rFonts w:ascii="宋体"/>
          <w:color w:val="auto"/>
          <w:u w:val="single"/>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法定代表人（或法定代表人授权代表）</w:t>
      </w:r>
      <w:r>
        <w:rPr>
          <w:rFonts w:hint="eastAsia" w:ascii="宋体" w:hAnsi="宋体"/>
          <w:color w:val="auto"/>
          <w:lang w:eastAsia="zh-CN"/>
        </w:rPr>
        <w:t>签章</w:t>
      </w:r>
      <w:r>
        <w:rPr>
          <w:rFonts w:hint="eastAsia" w:ascii="宋体" w:hAnsi="宋体"/>
          <w:color w:val="auto"/>
        </w:rPr>
        <w:t>：</w:t>
      </w:r>
      <w:r>
        <w:rPr>
          <w:rFonts w:ascii="宋体" w:hAnsi="宋体"/>
          <w:color w:val="auto"/>
          <w:u w:val="single"/>
        </w:rPr>
        <w:t xml:space="preserve">                   </w:t>
      </w:r>
    </w:p>
    <w:p>
      <w:pPr>
        <w:adjustRightInd w:val="0"/>
        <w:snapToGrid w:val="0"/>
        <w:spacing w:line="300" w:lineRule="auto"/>
        <w:rPr>
          <w:rFonts w:ascii="宋体"/>
          <w:color w:val="auto"/>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名称（</w:t>
      </w:r>
      <w:r>
        <w:rPr>
          <w:rFonts w:hint="eastAsia" w:ascii="宋体" w:hAnsi="宋体"/>
          <w:color w:val="auto"/>
          <w:lang w:eastAsia="zh-CN"/>
        </w:rPr>
        <w:t>公</w:t>
      </w:r>
      <w:r>
        <w:rPr>
          <w:rFonts w:hint="eastAsia" w:ascii="宋体" w:hAnsi="宋体"/>
          <w:color w:val="auto"/>
        </w:rPr>
        <w:t>章）：</w:t>
      </w:r>
    </w:p>
    <w:p>
      <w:pPr>
        <w:adjustRightInd w:val="0"/>
        <w:snapToGrid w:val="0"/>
        <w:spacing w:line="300" w:lineRule="auto"/>
        <w:rPr>
          <w:rFonts w:ascii="宋体"/>
          <w:color w:val="auto"/>
        </w:rPr>
      </w:pP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pPr>
        <w:pStyle w:val="2"/>
        <w:spacing w:line="480" w:lineRule="exact"/>
        <w:rPr>
          <w:color w:val="auto"/>
          <w:sz w:val="32"/>
          <w:szCs w:val="32"/>
        </w:rPr>
      </w:pPr>
      <w:r>
        <w:rPr>
          <w:color w:val="auto"/>
        </w:rPr>
        <w:br w:type="page"/>
      </w:r>
      <w:bookmarkStart w:id="24" w:name="_Hlt10456523"/>
      <w:bookmarkEnd w:id="24"/>
      <w:bookmarkStart w:id="25" w:name="_Toc42951057"/>
      <w:r>
        <w:rPr>
          <w:color w:val="auto"/>
          <w:sz w:val="32"/>
          <w:szCs w:val="32"/>
        </w:rPr>
        <w:t>8</w:t>
      </w:r>
      <w:r>
        <w:rPr>
          <w:rFonts w:hint="eastAsia"/>
          <w:color w:val="auto"/>
          <w:sz w:val="32"/>
          <w:szCs w:val="32"/>
        </w:rPr>
        <w:t>．服务费承诺书格式</w:t>
      </w:r>
      <w:bookmarkEnd w:id="25"/>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 xml:space="preserve">445381-202005-434009-0002  </w:t>
      </w:r>
      <w:r>
        <w:rPr>
          <w:rFonts w:ascii="宋体"/>
          <w:color w:val="auto"/>
          <w:u w:val="single"/>
        </w:rPr>
        <w:t xml:space="preserve">                </w:t>
      </w:r>
    </w:p>
    <w:p>
      <w:pPr>
        <w:spacing w:line="480" w:lineRule="exact"/>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spacing w:line="480" w:lineRule="exact"/>
        <w:rPr>
          <w:rFonts w:ascii="宋体"/>
          <w:color w:val="auto"/>
          <w:sz w:val="24"/>
        </w:rPr>
      </w:pPr>
    </w:p>
    <w:p>
      <w:pPr>
        <w:spacing w:line="480" w:lineRule="exact"/>
        <w:jc w:val="both"/>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ascii="宋体"/>
          <w:color w:val="auto"/>
        </w:rPr>
        <w:t xml:space="preserve">       </w:t>
      </w:r>
      <w:r>
        <w:rPr>
          <w:rFonts w:hint="eastAsia" w:ascii="宋体"/>
          <w:color w:val="auto"/>
        </w:rPr>
        <w:t>），我方保证在收到《成交通知书》后，按磋商文件规定“报价人须知”向贵公司交纳成交服务费。</w:t>
      </w:r>
    </w:p>
    <w:p>
      <w:pPr>
        <w:spacing w:line="480" w:lineRule="exact"/>
        <w:rPr>
          <w:rFonts w:ascii="宋体"/>
          <w:color w:val="auto"/>
        </w:rPr>
      </w:pPr>
    </w:p>
    <w:p>
      <w:pPr>
        <w:spacing w:line="480" w:lineRule="exact"/>
        <w:jc w:val="both"/>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spacing w:line="480" w:lineRule="exact"/>
        <w:jc w:val="both"/>
        <w:rPr>
          <w:rFonts w:ascii="宋体"/>
          <w:color w:val="auto"/>
        </w:rPr>
      </w:pPr>
    </w:p>
    <w:p>
      <w:pPr>
        <w:spacing w:line="480" w:lineRule="exact"/>
        <w:rPr>
          <w:rFonts w:ascii="宋体"/>
          <w:color w:val="auto"/>
        </w:rPr>
      </w:pPr>
      <w:r>
        <w:rPr>
          <w:rFonts w:ascii="宋体"/>
          <w:color w:val="auto"/>
        </w:rPr>
        <w:t xml:space="preserve">    </w:t>
      </w:r>
      <w:r>
        <w:rPr>
          <w:rFonts w:hint="eastAsia" w:ascii="宋体"/>
          <w:color w:val="auto"/>
        </w:rPr>
        <w:t>特此承诺！</w:t>
      </w:r>
    </w:p>
    <w:p>
      <w:pPr>
        <w:spacing w:line="480" w:lineRule="exact"/>
        <w:ind w:left="4700" w:leftChars="2238"/>
        <w:rPr>
          <w:rFonts w:ascii="宋体"/>
          <w:color w:val="auto"/>
        </w:rPr>
      </w:pPr>
      <w:r>
        <w:rPr>
          <w:rFonts w:hint="eastAsia" w:ascii="宋体"/>
          <w:color w:val="auto"/>
        </w:rPr>
        <w:t>报价人法定名称（公章）；</w:t>
      </w:r>
    </w:p>
    <w:p>
      <w:pPr>
        <w:spacing w:line="480" w:lineRule="exact"/>
        <w:ind w:left="4700" w:leftChars="2238"/>
        <w:rPr>
          <w:rFonts w:ascii="宋体"/>
          <w:color w:val="auto"/>
        </w:rPr>
      </w:pPr>
      <w:r>
        <w:rPr>
          <w:rFonts w:hint="eastAsia" w:ascii="宋体"/>
          <w:color w:val="auto"/>
        </w:rPr>
        <w:t>报价人法定地址：</w:t>
      </w:r>
    </w:p>
    <w:p>
      <w:pPr>
        <w:spacing w:line="480" w:lineRule="exact"/>
        <w:ind w:left="4700" w:leftChars="2238"/>
        <w:rPr>
          <w:rFonts w:ascii="宋体"/>
          <w:color w:val="auto"/>
        </w:rPr>
      </w:pPr>
      <w:r>
        <w:rPr>
          <w:rFonts w:hint="eastAsia" w:ascii="宋体"/>
          <w:color w:val="auto"/>
        </w:rPr>
        <w:t>报价人授权代表（</w:t>
      </w:r>
      <w:r>
        <w:rPr>
          <w:rFonts w:hint="eastAsia" w:ascii="宋体"/>
          <w:color w:val="auto"/>
          <w:lang w:eastAsia="zh-CN"/>
        </w:rPr>
        <w:t>签章</w:t>
      </w:r>
      <w:r>
        <w:rPr>
          <w:rFonts w:hint="eastAsia" w:ascii="宋体"/>
          <w:color w:val="auto"/>
        </w:rPr>
        <w:t>）：</w:t>
      </w:r>
    </w:p>
    <w:p>
      <w:pPr>
        <w:spacing w:line="480" w:lineRule="exact"/>
        <w:ind w:left="4700" w:leftChars="2238"/>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spacing w:line="480" w:lineRule="exact"/>
        <w:ind w:left="4700" w:leftChars="2238"/>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spacing w:line="480" w:lineRule="exact"/>
        <w:ind w:left="4700" w:leftChars="2238"/>
        <w:rPr>
          <w:rFonts w:ascii="宋体"/>
          <w:color w:val="auto"/>
        </w:rPr>
      </w:pPr>
      <w:r>
        <w:rPr>
          <w:rFonts w:hint="eastAsia" w:ascii="宋体"/>
          <w:color w:val="auto"/>
        </w:rPr>
        <w:t>承诺日期：</w:t>
      </w:r>
    </w:p>
    <w:p>
      <w:pPr>
        <w:pStyle w:val="2"/>
        <w:spacing w:line="480" w:lineRule="exact"/>
        <w:rPr>
          <w:color w:val="FF0000"/>
          <w:sz w:val="32"/>
          <w:szCs w:val="32"/>
        </w:rPr>
      </w:pPr>
      <w:r>
        <w:rPr>
          <w:color w:val="auto"/>
        </w:rPr>
        <w:br w:type="page"/>
      </w:r>
      <w:bookmarkStart w:id="26" w:name="_Hlt10520073"/>
      <w:bookmarkEnd w:id="26"/>
      <w:bookmarkStart w:id="27" w:name="_Hlt10520032"/>
      <w:bookmarkEnd w:id="27"/>
      <w:bookmarkStart w:id="28" w:name="_Toc42951058"/>
      <w:r>
        <w:rPr>
          <w:color w:val="auto"/>
          <w:sz w:val="32"/>
          <w:szCs w:val="32"/>
        </w:rPr>
        <w:t>9</w:t>
      </w:r>
      <w:r>
        <w:rPr>
          <w:rFonts w:hint="eastAsia"/>
          <w:color w:val="auto"/>
          <w:sz w:val="32"/>
          <w:szCs w:val="32"/>
        </w:rPr>
        <w:t>．其它资料格式</w:t>
      </w:r>
      <w:bookmarkEnd w:id="28"/>
    </w:p>
    <w:p>
      <w:pPr>
        <w:spacing w:line="360" w:lineRule="auto"/>
        <w:ind w:firstLine="210" w:firstLineChars="100"/>
        <w:rPr>
          <w:rFonts w:ascii="宋体"/>
          <w:color w:val="auto"/>
        </w:rPr>
      </w:pPr>
      <w:r>
        <w:rPr>
          <w:rFonts w:ascii="宋体"/>
          <w:color w:val="auto"/>
        </w:rPr>
        <w:t xml:space="preserve">9.1  </w:t>
      </w:r>
      <w:r>
        <w:rPr>
          <w:rFonts w:hint="eastAsia" w:ascii="宋体"/>
          <w:color w:val="auto"/>
        </w:rPr>
        <w:t>报价人简介；</w:t>
      </w:r>
    </w:p>
    <w:p>
      <w:pPr>
        <w:spacing w:line="360" w:lineRule="auto"/>
        <w:ind w:left="525" w:leftChars="100" w:hanging="315" w:hangingChars="150"/>
        <w:jc w:val="both"/>
        <w:rPr>
          <w:rFonts w:ascii="宋体"/>
          <w:color w:val="auto"/>
        </w:rPr>
      </w:pPr>
      <w:r>
        <w:rPr>
          <w:rFonts w:ascii="宋体"/>
          <w:color w:val="auto"/>
        </w:rPr>
        <w:t>9.</w:t>
      </w:r>
      <w:r>
        <w:rPr>
          <w:rFonts w:hint="eastAsia" w:ascii="宋体"/>
          <w:color w:val="auto"/>
          <w:lang w:val="en-US" w:eastAsia="zh-CN"/>
        </w:rPr>
        <w:t xml:space="preserve">2 </w:t>
      </w:r>
      <w:r>
        <w:rPr>
          <w:rFonts w:hint="eastAsia" w:ascii="宋体"/>
          <w:color w:val="auto"/>
        </w:rPr>
        <w:t>提供2018或2019年度的财务报表；或提供银行出具的资信证明；投标为新注册的，提供2019年其中任意一个月的财务状况报表复印件。</w:t>
      </w:r>
    </w:p>
    <w:p>
      <w:pPr>
        <w:spacing w:line="360" w:lineRule="auto"/>
        <w:rPr>
          <w:rFonts w:ascii="宋体"/>
          <w:color w:val="auto"/>
        </w:rPr>
      </w:pPr>
      <w:r>
        <w:rPr>
          <w:rFonts w:ascii="宋体"/>
          <w:color w:val="auto"/>
        </w:rPr>
        <w:t xml:space="preserve">  9.</w:t>
      </w:r>
      <w:r>
        <w:rPr>
          <w:rFonts w:hint="eastAsia" w:ascii="宋体"/>
          <w:color w:val="auto"/>
          <w:lang w:val="en-US" w:eastAsia="zh-CN"/>
        </w:rPr>
        <w:t>3</w:t>
      </w:r>
      <w:r>
        <w:rPr>
          <w:rFonts w:ascii="宋体"/>
          <w:color w:val="auto"/>
        </w:rPr>
        <w:t xml:space="preserve">  </w:t>
      </w:r>
      <w:r>
        <w:rPr>
          <w:rFonts w:hint="eastAsia" w:ascii="宋体"/>
          <w:color w:val="auto"/>
        </w:rPr>
        <w:t>关于诉讼。</w:t>
      </w:r>
    </w:p>
    <w:p>
      <w:pPr>
        <w:spacing w:line="360" w:lineRule="auto"/>
        <w:rPr>
          <w:rFonts w:ascii="宋体"/>
          <w:color w:val="auto"/>
        </w:rPr>
      </w:pPr>
      <w:r>
        <w:rPr>
          <w:rFonts w:ascii="宋体"/>
          <w:color w:val="auto"/>
        </w:rPr>
        <w:t xml:space="preserve">  9.</w:t>
      </w:r>
      <w:r>
        <w:rPr>
          <w:rFonts w:hint="eastAsia" w:ascii="宋体"/>
          <w:color w:val="auto"/>
          <w:lang w:val="en-US" w:eastAsia="zh-CN"/>
        </w:rPr>
        <w:t>4</w:t>
      </w:r>
      <w:r>
        <w:rPr>
          <w:rFonts w:ascii="宋体"/>
          <w:color w:val="auto"/>
        </w:rPr>
        <w:t xml:space="preserve">  </w:t>
      </w:r>
      <w:r>
        <w:rPr>
          <w:rFonts w:hint="eastAsia" w:ascii="宋体"/>
          <w:color w:val="auto"/>
        </w:rPr>
        <w:t>名称变更证明</w:t>
      </w:r>
    </w:p>
    <w:p>
      <w:pPr>
        <w:spacing w:line="360" w:lineRule="auto"/>
        <w:rPr>
          <w:rFonts w:ascii="宋体"/>
          <w:color w:val="auto"/>
        </w:rPr>
      </w:pPr>
      <w:r>
        <w:rPr>
          <w:rFonts w:ascii="宋体"/>
          <w:color w:val="auto"/>
        </w:rPr>
        <w:t xml:space="preserve">  9.</w:t>
      </w:r>
      <w:r>
        <w:rPr>
          <w:rFonts w:hint="eastAsia" w:ascii="宋体"/>
          <w:color w:val="auto"/>
          <w:lang w:val="en-US" w:eastAsia="zh-CN"/>
        </w:rPr>
        <w:t>5</w:t>
      </w:r>
      <w:r>
        <w:rPr>
          <w:rFonts w:ascii="宋体"/>
          <w:color w:val="auto"/>
        </w:rPr>
        <w:t xml:space="preserve">  </w:t>
      </w:r>
      <w:r>
        <w:rPr>
          <w:rFonts w:hint="eastAsia" w:ascii="宋体"/>
          <w:color w:val="auto"/>
        </w:rPr>
        <w:t>报价人获奖情况及质量认证</w:t>
      </w:r>
    </w:p>
    <w:p>
      <w:pPr>
        <w:spacing w:line="360" w:lineRule="auto"/>
        <w:ind w:firstLine="210" w:firstLineChars="100"/>
        <w:rPr>
          <w:rFonts w:ascii="宋体"/>
          <w:color w:val="auto"/>
        </w:rPr>
      </w:pPr>
      <w:r>
        <w:rPr>
          <w:rFonts w:ascii="宋体"/>
          <w:color w:val="auto"/>
        </w:rPr>
        <w:t>9.</w:t>
      </w:r>
      <w:r>
        <w:rPr>
          <w:rFonts w:hint="eastAsia" w:ascii="宋体"/>
          <w:color w:val="auto"/>
          <w:lang w:val="en-US" w:eastAsia="zh-CN"/>
        </w:rPr>
        <w:t>6</w:t>
      </w:r>
      <w:r>
        <w:rPr>
          <w:rFonts w:ascii="宋体"/>
          <w:color w:val="auto"/>
        </w:rPr>
        <w:t xml:space="preserve">  </w:t>
      </w:r>
      <w:r>
        <w:rPr>
          <w:rFonts w:hint="eastAsia" w:ascii="宋体"/>
          <w:color w:val="auto"/>
        </w:rPr>
        <w:t>报价人认为有必要提供的其它资料。</w:t>
      </w:r>
      <w:r>
        <w:rPr>
          <w:rFonts w:ascii="宋体"/>
          <w:color w:val="auto"/>
        </w:rPr>
        <w:t xml:space="preserve"> </w:t>
      </w: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商务技术评分表</w:t>
      </w:r>
      <w:r>
        <w:rPr>
          <w:rFonts w:hint="eastAsia" w:ascii="宋体" w:hAnsi="宋体"/>
          <w:color w:val="auto"/>
          <w:szCs w:val="21"/>
        </w:rPr>
        <w:t>》要求提交的其他资料。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rPr>
        <w:t>报价人简介</w:t>
      </w:r>
    </w:p>
    <w:p>
      <w:pPr>
        <w:spacing w:line="480" w:lineRule="exact"/>
        <w:jc w:val="both"/>
        <w:rPr>
          <w:rFonts w:ascii="宋体"/>
          <w:color w:val="auto"/>
          <w:szCs w:val="21"/>
        </w:rPr>
      </w:pPr>
      <w:r>
        <w:rPr>
          <w:rFonts w:hint="eastAsia" w:ascii="宋体"/>
          <w:color w:val="auto"/>
          <w:szCs w:val="21"/>
        </w:rPr>
        <w:t>报价人简介（报价人基本情况介绍，包括：人员、生产能力、技术设备、技术状况等，不够可以自制表格）</w:t>
      </w:r>
    </w:p>
    <w:p>
      <w:pPr>
        <w:pStyle w:val="24"/>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、报价人情况表</w:t>
      </w:r>
    </w:p>
    <w:tbl>
      <w:tblPr>
        <w:tblStyle w:val="28"/>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460"/>
        <w:gridCol w:w="227"/>
        <w:gridCol w:w="1393"/>
        <w:gridCol w:w="256"/>
        <w:gridCol w:w="1004"/>
        <w:gridCol w:w="788"/>
        <w:gridCol w:w="2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单位名称</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地址</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主管部门</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法人代表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经济类型</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授权代表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邮编</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电话</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传真</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单位简介及机构设置</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单位优势及特长</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单位概况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注册资本</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占地面积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职工总数</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人</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建筑面积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资产情况</w:t>
            </w: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净资产</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固定资产原值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continue"/>
          </w:tcPr>
          <w:p>
            <w:pPr>
              <w:tabs>
                <w:tab w:val="left" w:pos="540"/>
              </w:tabs>
              <w:ind w:left="-132" w:leftChars="-64" w:right="-105" w:rightChars="-50" w:hanging="2"/>
              <w:jc w:val="center"/>
              <w:rPr>
                <w:rFonts w:ascii="宋体"/>
                <w:color w:val="auto"/>
                <w:szCs w:val="21"/>
              </w:rPr>
            </w:pP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负债</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固定资产净值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财务状况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年度</w:t>
            </w: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主营收入</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收入总额</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26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利润总额（万元）</w:t>
            </w:r>
          </w:p>
        </w:tc>
        <w:tc>
          <w:tcPr>
            <w:tcW w:w="108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净利润（万元）</w:t>
            </w:r>
          </w:p>
        </w:tc>
        <w:tc>
          <w:tcPr>
            <w:tcW w:w="1158"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7</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8</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bl>
    <w:p>
      <w:pPr>
        <w:spacing w:line="480" w:lineRule="exact"/>
        <w:rPr>
          <w:rFonts w:ascii="宋体"/>
          <w:color w:val="auto"/>
          <w:sz w:val="32"/>
          <w:szCs w:val="32"/>
        </w:rPr>
      </w:pPr>
    </w:p>
    <w:p>
      <w:pPr>
        <w:spacing w:line="480" w:lineRule="exact"/>
        <w:rPr>
          <w:rFonts w:ascii="宋体"/>
          <w:b/>
          <w:color w:val="auto"/>
          <w:sz w:val="28"/>
          <w:szCs w:val="28"/>
        </w:rPr>
      </w:pPr>
      <w:r>
        <w:rPr>
          <w:rFonts w:ascii="宋体"/>
          <w:color w:val="auto"/>
          <w:sz w:val="32"/>
          <w:szCs w:val="32"/>
        </w:rPr>
        <w:br w:type="page"/>
      </w:r>
      <w:r>
        <w:rPr>
          <w:rFonts w:ascii="宋体"/>
          <w:b/>
          <w:color w:val="auto"/>
          <w:sz w:val="28"/>
          <w:szCs w:val="28"/>
        </w:rPr>
        <w:t xml:space="preserve"> 9.2  </w:t>
      </w:r>
      <w:r>
        <w:rPr>
          <w:rFonts w:hint="eastAsia" w:ascii="宋体"/>
          <w:b/>
          <w:color w:val="auto"/>
          <w:sz w:val="28"/>
          <w:szCs w:val="28"/>
        </w:rPr>
        <w:t>报价人提供同类项目业绩</w:t>
      </w:r>
    </w:p>
    <w:p>
      <w:pPr>
        <w:spacing w:line="480" w:lineRule="exact"/>
        <w:jc w:val="center"/>
        <w:rPr>
          <w:rFonts w:ascii="宋体"/>
          <w:color w:val="auto"/>
        </w:rPr>
      </w:pPr>
      <w:r>
        <w:rPr>
          <w:rFonts w:ascii="宋体"/>
          <w:b/>
          <w:color w:val="auto"/>
          <w:sz w:val="28"/>
        </w:rPr>
        <w:t xml:space="preserve">  </w:t>
      </w:r>
    </w:p>
    <w:p>
      <w:pPr>
        <w:spacing w:line="480" w:lineRule="exact"/>
        <w:jc w:val="center"/>
        <w:rPr>
          <w:rFonts w:ascii="宋体"/>
          <w:b/>
          <w:color w:val="auto"/>
          <w:sz w:val="32"/>
          <w:szCs w:val="32"/>
        </w:rPr>
      </w:pPr>
      <w:r>
        <w:rPr>
          <w:rFonts w:hint="eastAsia" w:ascii="宋体" w:hAnsi="宋体"/>
          <w:b/>
          <w:color w:val="auto"/>
          <w:sz w:val="32"/>
          <w:szCs w:val="32"/>
        </w:rPr>
        <w:t>业</w:t>
      </w:r>
      <w:r>
        <w:rPr>
          <w:rFonts w:ascii="宋体" w:hAnsi="宋体"/>
          <w:b/>
          <w:color w:val="auto"/>
          <w:sz w:val="32"/>
          <w:szCs w:val="32"/>
        </w:rPr>
        <w:t xml:space="preserve">  </w:t>
      </w:r>
      <w:r>
        <w:rPr>
          <w:rFonts w:hint="eastAsia" w:ascii="宋体" w:hAnsi="宋体"/>
          <w:b/>
          <w:color w:val="auto"/>
          <w:sz w:val="32"/>
          <w:szCs w:val="32"/>
        </w:rPr>
        <w:t>绩</w:t>
      </w:r>
      <w:r>
        <w:rPr>
          <w:rFonts w:ascii="宋体" w:hAnsi="宋体"/>
          <w:b/>
          <w:color w:val="auto"/>
          <w:sz w:val="32"/>
          <w:szCs w:val="32"/>
        </w:rPr>
        <w:t xml:space="preserve">  </w:t>
      </w:r>
      <w:r>
        <w:rPr>
          <w:rFonts w:hint="eastAsia" w:ascii="宋体" w:hAnsi="宋体"/>
          <w:b/>
          <w:color w:val="auto"/>
          <w:sz w:val="32"/>
          <w:szCs w:val="32"/>
        </w:rPr>
        <w:t>表</w:t>
      </w:r>
    </w:p>
    <w:p>
      <w:pPr>
        <w:spacing w:line="480" w:lineRule="exact"/>
        <w:jc w:val="center"/>
        <w:rPr>
          <w:rFonts w:ascii="宋体"/>
          <w:b/>
          <w:color w:val="auto"/>
          <w:sz w:val="32"/>
          <w:szCs w:val="32"/>
        </w:rPr>
      </w:pPr>
    </w:p>
    <w:tbl>
      <w:tblPr>
        <w:tblStyle w:val="28"/>
        <w:tblW w:w="7852" w:type="dxa"/>
        <w:tblInd w:w="30" w:type="dxa"/>
        <w:tblLayout w:type="fixed"/>
        <w:tblCellMar>
          <w:top w:w="0" w:type="dxa"/>
          <w:left w:w="30" w:type="dxa"/>
          <w:bottom w:w="0" w:type="dxa"/>
          <w:right w:w="30" w:type="dxa"/>
        </w:tblCellMar>
      </w:tblPr>
      <w:tblGrid>
        <w:gridCol w:w="641"/>
        <w:gridCol w:w="1763"/>
        <w:gridCol w:w="1442"/>
        <w:gridCol w:w="1442"/>
        <w:gridCol w:w="1282"/>
        <w:gridCol w:w="1282"/>
      </w:tblGrid>
      <w:tr>
        <w:tblPrEx>
          <w:tblCellMar>
            <w:top w:w="0" w:type="dxa"/>
            <w:left w:w="30" w:type="dxa"/>
            <w:bottom w:w="0" w:type="dxa"/>
            <w:right w:w="30" w:type="dxa"/>
          </w:tblCellMar>
        </w:tblPrEx>
        <w:trPr>
          <w:trHeight w:val="502" w:hRule="atLeast"/>
        </w:trPr>
        <w:tc>
          <w:tcPr>
            <w:tcW w:w="641" w:type="dxa"/>
            <w:tcBorders>
              <w:top w:val="double" w:color="auto" w:sz="4" w:space="0"/>
              <w:left w:val="double" w:color="auto" w:sz="4" w:space="0"/>
              <w:bottom w:val="single" w:color="auto" w:sz="4" w:space="0"/>
              <w:right w:val="single" w:color="auto" w:sz="6" w:space="0"/>
            </w:tcBorders>
            <w:vAlign w:val="center"/>
          </w:tcPr>
          <w:p>
            <w:pPr>
              <w:jc w:val="center"/>
              <w:rPr>
                <w:color w:val="auto"/>
              </w:rPr>
            </w:pPr>
            <w:r>
              <w:rPr>
                <w:rFonts w:hint="eastAsia"/>
                <w:color w:val="auto"/>
              </w:rPr>
              <w:t>序号</w:t>
            </w:r>
          </w:p>
        </w:tc>
        <w:tc>
          <w:tcPr>
            <w:tcW w:w="1763"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项目名称</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项目地址</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合同内容</w:t>
            </w:r>
          </w:p>
        </w:tc>
        <w:tc>
          <w:tcPr>
            <w:tcW w:w="1282" w:type="dxa"/>
            <w:tcBorders>
              <w:top w:val="double" w:color="auto" w:sz="4" w:space="0"/>
              <w:left w:val="single" w:color="auto" w:sz="6" w:space="0"/>
              <w:bottom w:val="single" w:color="auto" w:sz="4" w:space="0"/>
              <w:right w:val="single" w:color="auto" w:sz="4" w:space="0"/>
            </w:tcBorders>
            <w:vAlign w:val="center"/>
          </w:tcPr>
          <w:p>
            <w:pPr>
              <w:jc w:val="center"/>
              <w:rPr>
                <w:color w:val="auto"/>
              </w:rPr>
            </w:pPr>
            <w:r>
              <w:rPr>
                <w:rFonts w:hint="eastAsia"/>
                <w:color w:val="auto"/>
              </w:rPr>
              <w:t>合同总价</w:t>
            </w:r>
          </w:p>
        </w:tc>
        <w:tc>
          <w:tcPr>
            <w:tcW w:w="1282" w:type="dxa"/>
            <w:tcBorders>
              <w:top w:val="double" w:color="auto" w:sz="4" w:space="0"/>
              <w:left w:val="nil"/>
              <w:bottom w:val="single" w:color="auto" w:sz="4" w:space="0"/>
              <w:right w:val="double" w:color="auto" w:sz="4" w:space="0"/>
            </w:tcBorders>
            <w:vAlign w:val="center"/>
          </w:tcPr>
          <w:p>
            <w:pPr>
              <w:jc w:val="center"/>
              <w:rPr>
                <w:color w:val="auto"/>
              </w:rPr>
            </w:pPr>
            <w:r>
              <w:rPr>
                <w:rFonts w:hint="eastAsia"/>
                <w:color w:val="auto"/>
              </w:rPr>
              <w:t>签约日期</w:t>
            </w:r>
          </w:p>
        </w:tc>
      </w:tr>
      <w:tr>
        <w:tblPrEx>
          <w:tblCellMar>
            <w:top w:w="0" w:type="dxa"/>
            <w:left w:w="30" w:type="dxa"/>
            <w:bottom w:w="0" w:type="dxa"/>
            <w:right w:w="30" w:type="dxa"/>
          </w:tblCellMar>
        </w:tblPrEx>
        <w:trPr>
          <w:trHeight w:val="502" w:hRule="atLeast"/>
        </w:trPr>
        <w:tc>
          <w:tcPr>
            <w:tcW w:w="641"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r>
              <w:rPr>
                <w:rFonts w:hint="eastAsia" w:ascii="宋体" w:hAnsi="宋体"/>
                <w:color w:val="auto"/>
                <w:szCs w:val="21"/>
              </w:rPr>
              <w:t>合计</w:t>
            </w:r>
          </w:p>
        </w:tc>
        <w:tc>
          <w:tcPr>
            <w:tcW w:w="1763"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double" w:color="auto" w:sz="4"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bl>
    <w:p>
      <w:pPr>
        <w:spacing w:line="480" w:lineRule="exact"/>
        <w:rPr>
          <w:rFonts w:ascii="宋体"/>
          <w:color w:val="auto"/>
        </w:rPr>
      </w:pPr>
      <w:r>
        <w:rPr>
          <w:rFonts w:hint="eastAsia" w:ascii="宋体" w:hAnsi="宋体"/>
          <w:color w:val="auto"/>
          <w:szCs w:val="21"/>
        </w:rPr>
        <w:t>注：</w:t>
      </w:r>
      <w:r>
        <w:rPr>
          <w:rFonts w:ascii="宋体" w:hAnsi="宋体"/>
          <w:color w:val="auto"/>
          <w:szCs w:val="21"/>
        </w:rPr>
        <w:t xml:space="preserve"> 1</w:t>
      </w:r>
      <w:r>
        <w:rPr>
          <w:rFonts w:hint="eastAsia" w:ascii="宋体" w:hAnsi="宋体"/>
          <w:color w:val="auto"/>
          <w:szCs w:val="21"/>
        </w:rPr>
        <w:t>、</w:t>
      </w:r>
      <w:r>
        <w:rPr>
          <w:rFonts w:hint="eastAsia" w:ascii="宋体"/>
          <w:color w:val="auto"/>
        </w:rPr>
        <w:t>列出同</w:t>
      </w:r>
      <w:r>
        <w:rPr>
          <w:rFonts w:hint="eastAsia" w:ascii="宋体" w:hAnsi="宋体"/>
          <w:color w:val="auto"/>
          <w:szCs w:val="21"/>
        </w:rPr>
        <w:t>类项目</w:t>
      </w:r>
      <w:r>
        <w:rPr>
          <w:rFonts w:hint="eastAsia" w:ascii="宋体"/>
          <w:color w:val="auto"/>
        </w:rPr>
        <w:t>业绩；</w:t>
      </w:r>
    </w:p>
    <w:p>
      <w:pPr>
        <w:spacing w:line="480" w:lineRule="exact"/>
        <w:ind w:right="250" w:rightChars="119" w:firstLine="525" w:firstLineChars="250"/>
        <w:rPr>
          <w:rFonts w:ascii="宋体"/>
          <w:color w:val="auto"/>
        </w:rPr>
      </w:pPr>
      <w:r>
        <w:rPr>
          <w:rFonts w:ascii="宋体" w:hAnsi="宋体"/>
          <w:color w:val="auto"/>
          <w:szCs w:val="21"/>
        </w:rPr>
        <w:t>2</w:t>
      </w:r>
      <w:r>
        <w:rPr>
          <w:rFonts w:hint="eastAsia" w:ascii="宋体" w:hAnsi="宋体"/>
          <w:color w:val="auto"/>
          <w:szCs w:val="21"/>
        </w:rPr>
        <w:t>、</w:t>
      </w:r>
      <w:r>
        <w:rPr>
          <w:rFonts w:hint="eastAsia" w:ascii="宋体"/>
          <w:color w:val="auto"/>
        </w:rPr>
        <w:t>须提供所填业绩的</w:t>
      </w:r>
      <w:r>
        <w:rPr>
          <w:rFonts w:hint="eastAsia" w:ascii="宋体" w:hAnsi="宋体" w:cs="Arial"/>
          <w:color w:val="auto"/>
          <w:szCs w:val="21"/>
        </w:rPr>
        <w:t>合同</w:t>
      </w:r>
      <w:r>
        <w:rPr>
          <w:rFonts w:hint="eastAsia" w:ascii="宋体" w:hAnsi="宋体" w:cs="Arial"/>
          <w:color w:val="auto"/>
          <w:szCs w:val="21"/>
          <w:lang w:eastAsia="zh-CN"/>
        </w:rPr>
        <w:t>或中标通知书</w:t>
      </w:r>
      <w:r>
        <w:rPr>
          <w:rFonts w:hint="eastAsia" w:ascii="宋体" w:hAnsi="宋体" w:cs="Arial"/>
          <w:color w:val="auto"/>
          <w:szCs w:val="21"/>
        </w:rPr>
        <w:t>复印件</w:t>
      </w:r>
      <w:r>
        <w:rPr>
          <w:rFonts w:hint="eastAsia" w:ascii="宋体"/>
          <w:color w:val="auto"/>
        </w:rPr>
        <w:t>并加盖公章。</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9.3</w:t>
      </w:r>
      <w:r>
        <w:rPr>
          <w:rFonts w:hint="eastAsia" w:ascii="宋体"/>
          <w:b/>
          <w:color w:val="auto"/>
          <w:sz w:val="28"/>
          <w:szCs w:val="28"/>
        </w:rPr>
        <w:t>近</w:t>
      </w:r>
      <w:r>
        <w:rPr>
          <w:rFonts w:ascii="宋体"/>
          <w:b/>
          <w:color w:val="auto"/>
          <w:sz w:val="28"/>
          <w:szCs w:val="28"/>
          <w:u w:val="single"/>
        </w:rPr>
        <w:t>2</w:t>
      </w:r>
      <w:r>
        <w:rPr>
          <w:rFonts w:hint="eastAsia" w:ascii="宋体"/>
          <w:b/>
          <w:color w:val="auto"/>
          <w:sz w:val="28"/>
          <w:szCs w:val="28"/>
        </w:rPr>
        <w:t>年的财务报表</w:t>
      </w:r>
    </w:p>
    <w:p>
      <w:pPr>
        <w:spacing w:line="480" w:lineRule="exact"/>
        <w:ind w:firstLine="420" w:firstLineChars="200"/>
        <w:rPr>
          <w:rFonts w:ascii="宋体"/>
          <w:b/>
          <w:color w:val="auto"/>
          <w:sz w:val="28"/>
          <w:szCs w:val="28"/>
        </w:rPr>
      </w:pPr>
      <w:r>
        <w:rPr>
          <w:rFonts w:hint="eastAsia" w:ascii="宋体" w:hAnsi="宋体"/>
          <w:color w:val="auto"/>
        </w:rPr>
        <w:t>提供2018或2019年度的财务报表；或提供银行出具的资信证明；投标为新注册的，提供2019年其中任意一个月的财务状况报表复印件。</w:t>
      </w:r>
    </w:p>
    <w:p>
      <w:pPr>
        <w:spacing w:line="480" w:lineRule="exact"/>
        <w:rPr>
          <w:rFonts w:ascii="宋体"/>
          <w:b/>
          <w:color w:val="auto"/>
          <w:sz w:val="28"/>
          <w:szCs w:val="28"/>
        </w:rPr>
      </w:pPr>
      <w:r>
        <w:rPr>
          <w:rFonts w:ascii="宋体"/>
          <w:b/>
          <w:color w:val="auto"/>
          <w:sz w:val="28"/>
          <w:szCs w:val="28"/>
        </w:rPr>
        <w:t xml:space="preserve">9.4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rPr>
        <w:t>报价人应说明近</w:t>
      </w:r>
      <w:r>
        <w:rPr>
          <w:rFonts w:ascii="宋体"/>
          <w:color w:val="auto"/>
          <w:u w:val="single"/>
        </w:rPr>
        <w:t xml:space="preserve"> 3 </w:t>
      </w:r>
      <w:r>
        <w:rPr>
          <w:rFonts w:hint="eastAsia" w:ascii="宋体"/>
          <w:color w:val="auto"/>
        </w:rPr>
        <w:t>年在经营活动及政府采购活动中发生的由于报价人违约或部分违约而引起的诉讼和索赔案件的具体情况及结果。若报价人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 xml:space="preserve">9.5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本次招标，如果有名称变更的（非因该单位出现了与资格预审时的营业性质的根本改变以至不再满足本次招标的要求），报价人应提供相关变更证明文件，说明由原名称因何种原因变更为现名称。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 xml:space="preserve">9.6  </w:t>
      </w:r>
      <w:r>
        <w:rPr>
          <w:rFonts w:hint="eastAsia" w:ascii="宋体"/>
          <w:b/>
          <w:color w:val="auto"/>
          <w:sz w:val="28"/>
          <w:szCs w:val="28"/>
        </w:rPr>
        <w:t>报价人获奖情况及质量认证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 xml:space="preserve">9.7  </w:t>
      </w:r>
      <w:r>
        <w:rPr>
          <w:rFonts w:hint="eastAsia" w:ascii="宋体"/>
          <w:b/>
          <w:color w:val="auto"/>
          <w:sz w:val="28"/>
          <w:szCs w:val="28"/>
        </w:rPr>
        <w:t>报价人认为有必要提供的其它资料。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商务技术评分表</w:t>
      </w:r>
      <w:r>
        <w:rPr>
          <w:rFonts w:hint="eastAsia" w:ascii="宋体" w:hAnsi="宋体"/>
          <w:color w:val="auto"/>
          <w:szCs w:val="21"/>
        </w:rPr>
        <w:t>》要求提交的其他资料。</w:t>
      </w:r>
    </w:p>
    <w:p>
      <w:pPr>
        <w:spacing w:line="480" w:lineRule="exact"/>
        <w:rPr>
          <w:rFonts w:ascii="宋体"/>
          <w:b/>
          <w:color w:val="auto"/>
          <w:sz w:val="28"/>
          <w:szCs w:val="28"/>
        </w:rPr>
      </w:pPr>
      <w:r>
        <w:rPr>
          <w:rFonts w:ascii="宋体"/>
          <w:b/>
          <w:color w:val="auto"/>
          <w:sz w:val="24"/>
        </w:rPr>
        <w:br w:type="page"/>
      </w:r>
      <w:bookmarkStart w:id="29" w:name="_Hlt10462379"/>
      <w:bookmarkEnd w:id="29"/>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采</w:t>
      </w:r>
      <w:r>
        <w:rPr>
          <w:rFonts w:hint="eastAsia"/>
          <w:b/>
          <w:color w:val="auto"/>
          <w:sz w:val="44"/>
          <w:szCs w:val="44"/>
          <w:lang w:val="en-US" w:eastAsia="zh-CN"/>
        </w:rPr>
        <w:t xml:space="preserve"> </w:t>
      </w:r>
      <w:r>
        <w:rPr>
          <w:rFonts w:hint="eastAsia"/>
          <w:b/>
          <w:color w:val="auto"/>
          <w:sz w:val="44"/>
          <w:szCs w:val="44"/>
          <w:lang w:eastAsia="zh-CN"/>
        </w:rPr>
        <w:t>购</w:t>
      </w:r>
      <w:r>
        <w:rPr>
          <w:rFonts w:hint="eastAsia"/>
          <w:b/>
          <w:color w:val="auto"/>
          <w:sz w:val="44"/>
          <w:szCs w:val="44"/>
          <w:lang w:val="en-US" w:eastAsia="zh-CN"/>
        </w:rPr>
        <w:t xml:space="preserve"> </w:t>
      </w:r>
      <w:r>
        <w:rPr>
          <w:rFonts w:hint="eastAsia"/>
          <w:b/>
          <w:color w:val="auto"/>
          <w:sz w:val="44"/>
          <w:szCs w:val="44"/>
        </w:rPr>
        <w:t>方</w:t>
      </w:r>
      <w:r>
        <w:rPr>
          <w:b/>
          <w:color w:val="auto"/>
          <w:sz w:val="44"/>
          <w:szCs w:val="44"/>
        </w:rPr>
        <w:t xml:space="preserve"> </w:t>
      </w:r>
      <w:r>
        <w:rPr>
          <w:rFonts w:hint="eastAsia"/>
          <w:b/>
          <w:color w:val="auto"/>
          <w:sz w:val="44"/>
          <w:szCs w:val="44"/>
        </w:rPr>
        <w:t>案</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5"/>
        <w:spacing w:line="480" w:lineRule="exact"/>
        <w:jc w:val="center"/>
        <w:outlineLvl w:val="0"/>
        <w:rPr>
          <w:b/>
          <w:color w:val="auto"/>
          <w:sz w:val="44"/>
          <w:szCs w:val="44"/>
        </w:rPr>
      </w:pPr>
    </w:p>
    <w:p>
      <w:pPr>
        <w:pStyle w:val="2"/>
        <w:spacing w:line="480" w:lineRule="exact"/>
        <w:rPr>
          <w:rFonts w:hAnsi="宋体"/>
          <w:color w:val="auto"/>
          <w:kern w:val="2"/>
          <w:sz w:val="32"/>
          <w:szCs w:val="32"/>
        </w:rPr>
      </w:pPr>
      <w:r>
        <w:rPr>
          <w:color w:val="auto"/>
        </w:rPr>
        <w:br w:type="page"/>
      </w:r>
      <w:bookmarkStart w:id="30" w:name="_Hlt10523647"/>
      <w:bookmarkEnd w:id="30"/>
      <w:bookmarkStart w:id="31" w:name="_Hlt10520028"/>
      <w:bookmarkEnd w:id="31"/>
      <w:bookmarkStart w:id="32" w:name="_Toc42951059"/>
      <w:r>
        <w:rPr>
          <w:color w:val="auto"/>
          <w:sz w:val="32"/>
          <w:szCs w:val="32"/>
        </w:rPr>
        <w:t>10</w:t>
      </w:r>
      <w:r>
        <w:rPr>
          <w:rFonts w:hint="eastAsia"/>
          <w:color w:val="auto"/>
          <w:sz w:val="32"/>
          <w:szCs w:val="32"/>
        </w:rPr>
        <w:t>．</w:t>
      </w:r>
      <w:bookmarkEnd w:id="32"/>
      <w:bookmarkStart w:id="33" w:name="_Toc4471859"/>
      <w:bookmarkStart w:id="34" w:name="_Toc42956284"/>
      <w:r>
        <w:rPr>
          <w:rFonts w:hint="eastAsia" w:hAnsi="宋体"/>
          <w:color w:val="auto"/>
          <w:kern w:val="2"/>
          <w:sz w:val="32"/>
          <w:szCs w:val="32"/>
          <w:lang w:eastAsia="zh-CN"/>
        </w:rPr>
        <w:t>采购</w:t>
      </w:r>
      <w:r>
        <w:rPr>
          <w:rFonts w:hint="eastAsia" w:hAnsi="宋体"/>
          <w:color w:val="auto"/>
          <w:kern w:val="2"/>
          <w:sz w:val="32"/>
          <w:szCs w:val="32"/>
        </w:rPr>
        <w:t>方案响应文件格式</w:t>
      </w:r>
    </w:p>
    <w:p>
      <w:pPr>
        <w:rPr>
          <w:color w:val="auto"/>
        </w:rPr>
      </w:pPr>
    </w:p>
    <w:p>
      <w:pPr>
        <w:rPr>
          <w:b/>
          <w:color w:val="auto"/>
          <w:sz w:val="28"/>
          <w:szCs w:val="28"/>
        </w:rPr>
      </w:pPr>
      <w:bookmarkStart w:id="35" w:name="_Toc42956283"/>
      <w:r>
        <w:rPr>
          <w:rFonts w:ascii="宋体" w:hAnsi="宋体"/>
          <w:b/>
          <w:color w:val="auto"/>
          <w:sz w:val="28"/>
          <w:szCs w:val="28"/>
        </w:rPr>
        <w:t>10.1</w:t>
      </w:r>
      <w:bookmarkEnd w:id="35"/>
      <w:r>
        <w:rPr>
          <w:rFonts w:ascii="宋体" w:hAnsi="宋体"/>
          <w:b/>
          <w:color w:val="auto"/>
          <w:sz w:val="28"/>
          <w:szCs w:val="28"/>
        </w:rPr>
        <w:t xml:space="preserve"> </w:t>
      </w:r>
      <w:r>
        <w:rPr>
          <w:rFonts w:hint="eastAsia" w:ascii="宋体" w:hAnsi="宋体"/>
          <w:b/>
          <w:color w:val="auto"/>
          <w:sz w:val="28"/>
          <w:szCs w:val="28"/>
          <w:lang w:eastAsia="zh-CN"/>
        </w:rPr>
        <w:t>采购</w:t>
      </w:r>
      <w:r>
        <w:rPr>
          <w:rFonts w:hint="eastAsia"/>
          <w:b/>
          <w:color w:val="auto"/>
          <w:sz w:val="28"/>
          <w:szCs w:val="28"/>
        </w:rPr>
        <w:t>需求响应表</w:t>
      </w:r>
    </w:p>
    <w:p>
      <w:pPr>
        <w:rPr>
          <w:b/>
          <w:bCs/>
          <w:color w:val="auto"/>
          <w:sz w:val="24"/>
          <w:szCs w:val="24"/>
        </w:rPr>
      </w:pPr>
      <w:r>
        <w:rPr>
          <w:rFonts w:hint="eastAsia"/>
          <w:b/>
          <w:color w:val="auto"/>
          <w:sz w:val="24"/>
          <w:szCs w:val="24"/>
        </w:rPr>
        <w:t>（</w:t>
      </w:r>
      <w:r>
        <w:rPr>
          <w:b/>
          <w:color w:val="auto"/>
          <w:sz w:val="24"/>
          <w:szCs w:val="24"/>
        </w:rPr>
        <w:t>1</w:t>
      </w:r>
      <w:r>
        <w:rPr>
          <w:rFonts w:hint="eastAsia"/>
          <w:b/>
          <w:color w:val="auto"/>
          <w:sz w:val="24"/>
          <w:szCs w:val="24"/>
        </w:rPr>
        <w:t>）</w:t>
      </w:r>
      <w:r>
        <w:rPr>
          <w:rFonts w:ascii="宋体" w:hAnsi="宋体"/>
          <w:b/>
          <w:color w:val="auto"/>
          <w:sz w:val="28"/>
          <w:szCs w:val="28"/>
        </w:rPr>
        <w:t xml:space="preserve"> </w:t>
      </w:r>
      <w:r>
        <w:rPr>
          <w:rFonts w:hint="eastAsia"/>
          <w:b/>
          <w:bCs/>
          <w:color w:val="auto"/>
          <w:sz w:val="24"/>
          <w:szCs w:val="24"/>
        </w:rPr>
        <w:t>实质性响应需求（“</w:t>
      </w:r>
      <w:r>
        <w:rPr>
          <w:rFonts w:hint="eastAsia" w:ascii="宋体" w:hAnsi="宋体" w:cs="宋体"/>
          <w:b/>
          <w:bCs/>
          <w:color w:val="auto"/>
          <w:sz w:val="24"/>
          <w:szCs w:val="24"/>
        </w:rPr>
        <w:t>★</w:t>
      </w:r>
      <w:r>
        <w:rPr>
          <w:rFonts w:hint="eastAsia"/>
          <w:b/>
          <w:bCs/>
          <w:color w:val="auto"/>
          <w:sz w:val="24"/>
          <w:szCs w:val="24"/>
        </w:rPr>
        <w:t>”项）响应表</w:t>
      </w:r>
    </w:p>
    <w:p>
      <w:pPr>
        <w:spacing w:line="360" w:lineRule="auto"/>
        <w:rPr>
          <w:rFonts w:ascii="宋体"/>
          <w:b/>
          <w:color w:val="auto"/>
          <w:sz w:val="28"/>
          <w:szCs w:val="28"/>
        </w:rPr>
      </w:pPr>
    </w:p>
    <w:p>
      <w:pPr>
        <w:tabs>
          <w:tab w:val="left" w:pos="2900"/>
        </w:tabs>
        <w:spacing w:line="360" w:lineRule="auto"/>
        <w:ind w:left="2" w:leftChars="1" w:firstLine="420" w:firstLineChars="200"/>
        <w:rPr>
          <w:rFonts w:ascii="宋体"/>
          <w:color w:val="auto"/>
          <w:szCs w:val="21"/>
        </w:rPr>
      </w:pPr>
      <w:r>
        <w:rPr>
          <w:rFonts w:hint="eastAsia" w:ascii="宋体" w:hAnsi="宋体"/>
          <w:color w:val="auto"/>
          <w:szCs w:val="21"/>
        </w:rPr>
        <w:t>报价人应根据报价的实际情况对磋商文件中《用户需求书》的内容作全面响应。完全满足的在“响应栏”中打“√”，若有差异则打“×”，并将差异情况加以说明。</w:t>
      </w:r>
    </w:p>
    <w:tbl>
      <w:tblPr>
        <w:tblStyle w:val="28"/>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46"/>
        <w:gridCol w:w="2730"/>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序号</w:t>
            </w:r>
          </w:p>
        </w:tc>
        <w:tc>
          <w:tcPr>
            <w:tcW w:w="2746"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用户需求</w:t>
            </w:r>
          </w:p>
        </w:tc>
        <w:tc>
          <w:tcPr>
            <w:tcW w:w="273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响应情况</w:t>
            </w:r>
          </w:p>
        </w:tc>
        <w:tc>
          <w:tcPr>
            <w:tcW w:w="252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差异描述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1</w:t>
            </w:r>
          </w:p>
        </w:tc>
        <w:tc>
          <w:tcPr>
            <w:tcW w:w="2746" w:type="dxa"/>
            <w:vAlign w:val="center"/>
          </w:tcPr>
          <w:p>
            <w:pPr>
              <w:jc w:val="center"/>
              <w:rPr>
                <w:rFonts w:ascii="宋体"/>
                <w:color w:val="auto"/>
                <w:szCs w:val="21"/>
              </w:rPr>
            </w:pPr>
            <w:r>
              <w:rPr>
                <w:rFonts w:hint="eastAsia" w:ascii="宋体" w:hAnsi="宋体"/>
                <w:color w:val="auto"/>
                <w:szCs w:val="21"/>
              </w:rPr>
              <w:t>逐条响应</w:t>
            </w:r>
          </w:p>
        </w:tc>
        <w:tc>
          <w:tcPr>
            <w:tcW w:w="2730" w:type="dxa"/>
            <w:vAlign w:val="center"/>
          </w:tcPr>
          <w:p>
            <w:pPr>
              <w:jc w:val="center"/>
              <w:rPr>
                <w:rFonts w:ascii="宋体"/>
                <w:color w:val="auto"/>
                <w:szCs w:val="21"/>
              </w:rPr>
            </w:pPr>
            <w:r>
              <w:rPr>
                <w:rFonts w:hint="eastAsia" w:ascii="宋体" w:hAnsi="宋体"/>
                <w:color w:val="auto"/>
                <w:szCs w:val="21"/>
              </w:rPr>
              <w:t>逐条响应</w:t>
            </w:r>
          </w:p>
        </w:tc>
        <w:tc>
          <w:tcPr>
            <w:tcW w:w="2520" w:type="dxa"/>
            <w:vAlign w:val="center"/>
          </w:tcPr>
          <w:p>
            <w:pPr>
              <w:jc w:val="center"/>
              <w:rPr>
                <w:rFonts w:ascii="宋体"/>
                <w:color w:val="auto"/>
                <w:szCs w:val="21"/>
              </w:rPr>
            </w:pPr>
            <w:r>
              <w:rPr>
                <w:rFonts w:hint="eastAsia" w:ascii="宋体" w:hAnsi="宋体"/>
                <w:color w:val="auto"/>
                <w:szCs w:val="21"/>
              </w:rPr>
              <w:t>逐条响应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2</w:t>
            </w:r>
          </w:p>
        </w:tc>
        <w:tc>
          <w:tcPr>
            <w:tcW w:w="2746" w:type="dxa"/>
            <w:vAlign w:val="center"/>
          </w:tcPr>
          <w:p>
            <w:pPr>
              <w:jc w:val="center"/>
              <w:rPr>
                <w:rFonts w:ascii="宋体"/>
                <w:color w:val="auto"/>
                <w:szCs w:val="21"/>
              </w:rPr>
            </w:pPr>
            <w:r>
              <w:rPr>
                <w:rFonts w:hint="eastAsia" w:ascii="宋体" w:hAnsi="宋体"/>
                <w:color w:val="auto"/>
                <w:szCs w:val="21"/>
              </w:rPr>
              <w:t>……</w:t>
            </w:r>
          </w:p>
        </w:tc>
        <w:tc>
          <w:tcPr>
            <w:tcW w:w="2730" w:type="dxa"/>
            <w:vAlign w:val="center"/>
          </w:tcPr>
          <w:p>
            <w:pPr>
              <w:jc w:val="center"/>
              <w:rPr>
                <w:rFonts w:ascii="宋体"/>
                <w:color w:val="auto"/>
                <w:szCs w:val="21"/>
              </w:rPr>
            </w:pPr>
            <w:r>
              <w:rPr>
                <w:rFonts w:hint="eastAsia" w:ascii="宋体" w:hAnsi="宋体"/>
                <w:color w:val="auto"/>
                <w:szCs w:val="21"/>
              </w:rPr>
              <w:t>……</w:t>
            </w:r>
          </w:p>
        </w:tc>
        <w:tc>
          <w:tcPr>
            <w:tcW w:w="2520" w:type="dxa"/>
            <w:vAlign w:val="center"/>
          </w:tcPr>
          <w:p>
            <w:pPr>
              <w:jc w:val="center"/>
              <w:rPr>
                <w:rFonts w:ascii="宋体"/>
                <w:color w:val="auto"/>
                <w:szCs w:val="21"/>
              </w:rPr>
            </w:pP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3</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4</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bottom w:val="double" w:color="auto" w:sz="4" w:space="0"/>
            </w:tcBorders>
            <w:vAlign w:val="center"/>
          </w:tcPr>
          <w:p>
            <w:pPr>
              <w:jc w:val="center"/>
              <w:rPr>
                <w:rFonts w:ascii="宋体"/>
                <w:color w:val="auto"/>
                <w:szCs w:val="21"/>
              </w:rPr>
            </w:pPr>
            <w:r>
              <w:rPr>
                <w:rFonts w:hint="eastAsia" w:ascii="宋体" w:hAnsi="宋体"/>
                <w:color w:val="auto"/>
                <w:szCs w:val="21"/>
              </w:rPr>
              <w:t>……</w:t>
            </w:r>
          </w:p>
        </w:tc>
        <w:tc>
          <w:tcPr>
            <w:tcW w:w="2746" w:type="dxa"/>
            <w:tcBorders>
              <w:bottom w:val="double" w:color="auto" w:sz="4" w:space="0"/>
            </w:tcBorders>
            <w:vAlign w:val="center"/>
          </w:tcPr>
          <w:p>
            <w:pPr>
              <w:jc w:val="center"/>
              <w:rPr>
                <w:rFonts w:ascii="宋体"/>
                <w:color w:val="auto"/>
                <w:szCs w:val="21"/>
              </w:rPr>
            </w:pPr>
          </w:p>
        </w:tc>
        <w:tc>
          <w:tcPr>
            <w:tcW w:w="2730" w:type="dxa"/>
            <w:tcBorders>
              <w:bottom w:val="double" w:color="auto" w:sz="4" w:space="0"/>
            </w:tcBorders>
            <w:vAlign w:val="center"/>
          </w:tcPr>
          <w:p>
            <w:pPr>
              <w:jc w:val="center"/>
              <w:rPr>
                <w:rFonts w:ascii="宋体"/>
                <w:color w:val="auto"/>
                <w:szCs w:val="21"/>
              </w:rPr>
            </w:pPr>
          </w:p>
        </w:tc>
        <w:tc>
          <w:tcPr>
            <w:tcW w:w="2520" w:type="dxa"/>
            <w:tcBorders>
              <w:bottom w:val="double" w:color="auto" w:sz="4" w:space="0"/>
            </w:tcBorders>
            <w:vAlign w:val="center"/>
          </w:tcPr>
          <w:p>
            <w:pPr>
              <w:jc w:val="center"/>
              <w:rPr>
                <w:rFonts w:ascii="宋体"/>
                <w:color w:val="auto"/>
                <w:szCs w:val="21"/>
              </w:rPr>
            </w:pPr>
          </w:p>
        </w:tc>
      </w:tr>
    </w:tbl>
    <w:p>
      <w:pPr>
        <w:rPr>
          <w:bCs/>
          <w:color w:val="auto"/>
          <w:szCs w:val="21"/>
        </w:rPr>
      </w:pPr>
      <w:r>
        <w:rPr>
          <w:rFonts w:hint="eastAsia"/>
          <w:bCs/>
          <w:color w:val="auto"/>
          <w:szCs w:val="21"/>
        </w:rPr>
        <w:t>说明：</w:t>
      </w:r>
      <w:r>
        <w:rPr>
          <w:bCs/>
          <w:color w:val="auto"/>
          <w:szCs w:val="21"/>
        </w:rPr>
        <w:tab/>
      </w:r>
      <w:r>
        <w:rPr>
          <w:bCs/>
          <w:color w:val="auto"/>
          <w:szCs w:val="21"/>
        </w:rPr>
        <w:t>1.</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必须对应磋商文件“采购项目技术规格、参数及要求”的内容逐条响应。如有缺漏，缺漏项视同不符合招标</w:t>
      </w:r>
      <w:r>
        <w:rPr>
          <w:bCs/>
          <w:color w:val="auto"/>
          <w:szCs w:val="21"/>
        </w:rPr>
        <w:t>/</w:t>
      </w:r>
      <w:r>
        <w:rPr>
          <w:rFonts w:hint="eastAsia"/>
          <w:bCs/>
          <w:color w:val="auto"/>
          <w:szCs w:val="21"/>
        </w:rPr>
        <w:t>谈判要求。打“</w:t>
      </w:r>
      <w:r>
        <w:rPr>
          <w:rFonts w:hint="eastAsia" w:ascii="宋体" w:hAnsi="宋体" w:cs="宋体"/>
          <w:bCs/>
          <w:color w:val="auto"/>
          <w:sz w:val="24"/>
          <w:szCs w:val="24"/>
        </w:rPr>
        <w:t>★</w:t>
      </w:r>
      <w:r>
        <w:rPr>
          <w:rFonts w:hint="eastAsia"/>
          <w:bCs/>
          <w:color w:val="auto"/>
          <w:szCs w:val="21"/>
        </w:rPr>
        <w:t>”项为不可负偏离</w:t>
      </w:r>
      <w:r>
        <w:rPr>
          <w:bCs/>
          <w:color w:val="auto"/>
          <w:szCs w:val="21"/>
        </w:rPr>
        <w:t>(</w:t>
      </w:r>
      <w:r>
        <w:rPr>
          <w:rFonts w:hint="eastAsia"/>
          <w:bCs/>
          <w:color w:val="auto"/>
          <w:szCs w:val="21"/>
        </w:rPr>
        <w:t>劣于</w:t>
      </w:r>
      <w:r>
        <w:rPr>
          <w:bCs/>
          <w:color w:val="auto"/>
          <w:szCs w:val="21"/>
        </w:rPr>
        <w:t>)</w:t>
      </w:r>
      <w:r>
        <w:rPr>
          <w:rFonts w:hint="eastAsia"/>
          <w:bCs/>
          <w:color w:val="auto"/>
          <w:szCs w:val="21"/>
        </w:rPr>
        <w:t>的重要项。</w:t>
      </w:r>
    </w:p>
    <w:p>
      <w:pPr>
        <w:rPr>
          <w:bCs/>
          <w:color w:val="auto"/>
          <w:szCs w:val="21"/>
        </w:rPr>
      </w:pPr>
      <w:r>
        <w:rPr>
          <w:bCs/>
          <w:color w:val="auto"/>
          <w:szCs w:val="21"/>
        </w:rPr>
        <w:t>2.</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响应采购需求应具体、明确，含糊不清、不确切或伪造、变造证明材料的，按照不完全响应或者完全不响应处理。构成提供虚假材料的，移送监管部门查处。</w:t>
      </w:r>
    </w:p>
    <w:p>
      <w:pPr>
        <w:rPr>
          <w:bCs/>
          <w:color w:val="auto"/>
          <w:sz w:val="24"/>
          <w:szCs w:val="24"/>
        </w:rPr>
      </w:pPr>
      <w:r>
        <w:rPr>
          <w:bCs/>
          <w:color w:val="auto"/>
          <w:szCs w:val="21"/>
        </w:rPr>
        <w:t>3.</w:t>
      </w:r>
      <w:r>
        <w:rPr>
          <w:rFonts w:hint="eastAsia"/>
          <w:bCs/>
          <w:color w:val="auto"/>
          <w:szCs w:val="21"/>
        </w:rPr>
        <w:t>本表内容不得擅自修改。如无带“★”内容，</w:t>
      </w:r>
      <w:r>
        <w:rPr>
          <w:rFonts w:hint="eastAsia"/>
          <w:bCs/>
          <w:color w:val="auto"/>
          <w:szCs w:val="21"/>
          <w:lang w:eastAsia="zh-CN"/>
        </w:rPr>
        <w:t>报价人</w:t>
      </w:r>
      <w:r>
        <w:rPr>
          <w:rFonts w:hint="eastAsia"/>
          <w:bCs/>
          <w:color w:val="auto"/>
          <w:szCs w:val="21"/>
        </w:rPr>
        <w:t>可不设此表</w:t>
      </w:r>
      <w:r>
        <w:rPr>
          <w:rFonts w:hint="eastAsia"/>
          <w:bCs/>
          <w:color w:val="auto"/>
          <w:szCs w:val="21"/>
          <w:lang w:eastAsia="zh-CN"/>
        </w:rPr>
        <w:t>。</w:t>
      </w:r>
    </w:p>
    <w:p>
      <w:pPr>
        <w:pStyle w:val="2"/>
        <w:spacing w:line="480" w:lineRule="exact"/>
        <w:rPr>
          <w:rFonts w:hAnsi="宋体"/>
          <w:b w:val="0"/>
          <w:color w:val="auto"/>
          <w:szCs w:val="21"/>
        </w:rPr>
      </w:pPr>
    </w:p>
    <w:p>
      <w:pPr>
        <w:pStyle w:val="15"/>
        <w:spacing w:line="480" w:lineRule="exact"/>
        <w:ind w:firstLine="5373" w:firstLineChars="2559"/>
        <w:rPr>
          <w:rFonts w:hAnsi="宋体"/>
          <w:color w:val="auto"/>
        </w:rPr>
      </w:pPr>
      <w:r>
        <w:rPr>
          <w:rFonts w:hint="eastAsia" w:hAnsi="宋体"/>
          <w:color w:val="auto"/>
        </w:rPr>
        <w:t>报价人（公章）：</w:t>
      </w:r>
    </w:p>
    <w:p>
      <w:pPr>
        <w:pStyle w:val="15"/>
        <w:spacing w:line="480" w:lineRule="exact"/>
        <w:ind w:firstLine="5373" w:firstLineChars="2559"/>
        <w:rPr>
          <w:rFonts w:hAnsi="宋体"/>
          <w:color w:val="auto"/>
        </w:rPr>
      </w:pPr>
      <w:r>
        <w:rPr>
          <w:rFonts w:hint="eastAsia" w:hAnsi="宋体"/>
          <w:color w:val="auto"/>
        </w:rPr>
        <w:t>授权代表（</w:t>
      </w:r>
      <w:r>
        <w:rPr>
          <w:rFonts w:hint="eastAsia" w:hAnsi="宋体"/>
          <w:color w:val="auto"/>
          <w:lang w:eastAsia="zh-CN"/>
        </w:rPr>
        <w:t>签章</w:t>
      </w:r>
      <w:r>
        <w:rPr>
          <w:rFonts w:hint="eastAsia" w:hAnsi="宋体"/>
          <w:color w:val="auto"/>
        </w:rPr>
        <w:t>）：</w:t>
      </w:r>
    </w:p>
    <w:p>
      <w:pPr>
        <w:spacing w:line="480" w:lineRule="exact"/>
        <w:ind w:firstLine="5373" w:firstLineChars="2559"/>
        <w:jc w:val="both"/>
        <w:rPr>
          <w:rFonts w:ascii="宋体"/>
          <w:color w:val="auto"/>
        </w:rPr>
      </w:pPr>
      <w:r>
        <w:rPr>
          <w:rFonts w:hint="eastAsia" w:ascii="宋体" w:hAnsi="宋体"/>
          <w:color w:val="auto"/>
        </w:rPr>
        <w:t>日期：</w:t>
      </w:r>
    </w:p>
    <w:p>
      <w:pPr>
        <w:pStyle w:val="15"/>
        <w:spacing w:line="360" w:lineRule="auto"/>
        <w:ind w:firstLine="403" w:firstLineChars="192"/>
        <w:rPr>
          <w:rFonts w:hAnsi="宋体"/>
          <w:color w:val="auto"/>
          <w:szCs w:val="21"/>
        </w:rPr>
      </w:pPr>
      <w:r>
        <w:rPr>
          <w:rFonts w:hAnsi="宋体"/>
          <w:color w:val="auto"/>
        </w:rPr>
        <w:br w:type="page"/>
      </w:r>
      <w:r>
        <w:rPr>
          <w:rFonts w:hint="eastAsia"/>
          <w:b/>
          <w:color w:val="auto"/>
          <w:sz w:val="24"/>
          <w:szCs w:val="24"/>
        </w:rPr>
        <w:t>（</w:t>
      </w:r>
      <w:r>
        <w:rPr>
          <w:b/>
          <w:color w:val="auto"/>
          <w:sz w:val="24"/>
          <w:szCs w:val="24"/>
        </w:rPr>
        <w:t>2</w:t>
      </w:r>
      <w:r>
        <w:rPr>
          <w:rFonts w:hint="eastAsia"/>
          <w:b/>
          <w:color w:val="auto"/>
          <w:sz w:val="24"/>
          <w:szCs w:val="24"/>
        </w:rPr>
        <w:t>）一般服务需求响应表</w:t>
      </w:r>
    </w:p>
    <w:tbl>
      <w:tblPr>
        <w:tblStyle w:val="2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b/>
                <w:color w:val="auto"/>
                <w:szCs w:val="21"/>
              </w:rPr>
            </w:pPr>
            <w:r>
              <w:rPr>
                <w:rFonts w:hint="eastAsia" w:ascii="宋体" w:hAnsi="宋体"/>
                <w:b/>
                <w:color w:val="auto"/>
                <w:szCs w:val="21"/>
              </w:rPr>
              <w:t>序号</w:t>
            </w:r>
          </w:p>
        </w:tc>
        <w:tc>
          <w:tcPr>
            <w:tcW w:w="1716" w:type="dxa"/>
            <w:vAlign w:val="center"/>
          </w:tcPr>
          <w:p>
            <w:pPr>
              <w:spacing w:line="360" w:lineRule="auto"/>
              <w:jc w:val="center"/>
              <w:rPr>
                <w:rFonts w:ascii="宋体"/>
                <w:b/>
                <w:color w:val="auto"/>
                <w:szCs w:val="21"/>
              </w:rPr>
            </w:pPr>
            <w:r>
              <w:rPr>
                <w:rFonts w:hint="eastAsia" w:ascii="宋体" w:hAnsi="宋体"/>
                <w:b/>
                <w:color w:val="auto"/>
                <w:szCs w:val="21"/>
              </w:rPr>
              <w:t>招标要求</w:t>
            </w:r>
          </w:p>
        </w:tc>
        <w:tc>
          <w:tcPr>
            <w:tcW w:w="3207" w:type="dxa"/>
            <w:vAlign w:val="center"/>
          </w:tcPr>
          <w:p>
            <w:pPr>
              <w:spacing w:line="360" w:lineRule="auto"/>
              <w:jc w:val="center"/>
              <w:rPr>
                <w:rFonts w:ascii="宋体"/>
                <w:b/>
                <w:color w:val="auto"/>
                <w:szCs w:val="21"/>
              </w:rPr>
            </w:pPr>
            <w:r>
              <w:rPr>
                <w:rFonts w:hint="eastAsia"/>
                <w:b/>
                <w:bCs/>
                <w:color w:val="auto"/>
                <w:szCs w:val="21"/>
              </w:rPr>
              <w:t>投标</w:t>
            </w:r>
            <w:r>
              <w:rPr>
                <w:b/>
                <w:bCs/>
                <w:color w:val="auto"/>
                <w:szCs w:val="21"/>
              </w:rPr>
              <w:t>/</w:t>
            </w:r>
            <w:r>
              <w:rPr>
                <w:rFonts w:hint="eastAsia"/>
                <w:b/>
                <w:bCs/>
                <w:color w:val="auto"/>
                <w:szCs w:val="21"/>
              </w:rPr>
              <w:t>响应服务实际情况</w:t>
            </w:r>
          </w:p>
        </w:tc>
        <w:tc>
          <w:tcPr>
            <w:tcW w:w="1890" w:type="dxa"/>
            <w:vAlign w:val="center"/>
          </w:tcPr>
          <w:p>
            <w:pPr>
              <w:spacing w:line="360" w:lineRule="auto"/>
              <w:jc w:val="center"/>
              <w:rPr>
                <w:rFonts w:ascii="宋体"/>
                <w:b/>
                <w:color w:val="auto"/>
                <w:szCs w:val="21"/>
              </w:rPr>
            </w:pPr>
            <w:r>
              <w:rPr>
                <w:rFonts w:hint="eastAsia" w:ascii="宋体" w:hAnsi="宋体"/>
                <w:b/>
                <w:color w:val="auto"/>
                <w:szCs w:val="21"/>
              </w:rPr>
              <w:t>是否偏离（无偏离</w:t>
            </w:r>
            <w:r>
              <w:rPr>
                <w:rFonts w:ascii="宋体" w:hAnsi="宋体"/>
                <w:b/>
                <w:color w:val="auto"/>
                <w:szCs w:val="21"/>
              </w:rPr>
              <w:t>/</w:t>
            </w:r>
            <w:r>
              <w:rPr>
                <w:rFonts w:hint="eastAsia" w:ascii="宋体" w:hAnsi="宋体"/>
                <w:b/>
                <w:color w:val="auto"/>
                <w:szCs w:val="21"/>
              </w:rPr>
              <w:t>正偏离</w:t>
            </w:r>
            <w:r>
              <w:rPr>
                <w:rFonts w:ascii="宋体" w:hAnsi="宋体"/>
                <w:b/>
                <w:color w:val="auto"/>
                <w:szCs w:val="21"/>
              </w:rPr>
              <w:t>/</w:t>
            </w:r>
            <w:r>
              <w:rPr>
                <w:rFonts w:hint="eastAsia" w:ascii="宋体" w:hAnsi="宋体"/>
                <w:b/>
                <w:color w:val="auto"/>
                <w:szCs w:val="21"/>
              </w:rPr>
              <w:t>负偏离）</w:t>
            </w:r>
          </w:p>
        </w:tc>
        <w:tc>
          <w:tcPr>
            <w:tcW w:w="1157" w:type="dxa"/>
            <w:vAlign w:val="center"/>
          </w:tcPr>
          <w:p>
            <w:pPr>
              <w:spacing w:line="360" w:lineRule="auto"/>
              <w:jc w:val="center"/>
              <w:rPr>
                <w:rFonts w:ascii="宋体"/>
                <w:b/>
                <w:color w:val="auto"/>
                <w:szCs w:val="21"/>
              </w:rPr>
            </w:pPr>
            <w:r>
              <w:rPr>
                <w:rFonts w:hint="eastAsia" w:ascii="宋体" w:hAnsi="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1</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2</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3</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4</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5</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6</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7</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8</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hint="eastAsia" w:ascii="宋体" w:hAnsi="宋体"/>
                <w:color w:val="auto"/>
                <w:szCs w:val="21"/>
              </w:rPr>
              <w:t>…</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bl>
    <w:p>
      <w:pPr>
        <w:spacing w:line="360" w:lineRule="auto"/>
        <w:rPr>
          <w:rFonts w:ascii="宋体"/>
          <w:color w:val="auto"/>
          <w:szCs w:val="21"/>
        </w:rPr>
      </w:pPr>
      <w:r>
        <w:rPr>
          <w:rFonts w:hint="eastAsia" w:ascii="宋体" w:hAnsi="宋体"/>
          <w:color w:val="auto"/>
          <w:szCs w:val="21"/>
        </w:rPr>
        <w:t>注：</w:t>
      </w:r>
    </w:p>
    <w:p>
      <w:pPr>
        <w:spacing w:line="360" w:lineRule="auto"/>
        <w:rPr>
          <w:rFonts w:ascii="宋体"/>
          <w:color w:val="auto"/>
          <w:szCs w:val="21"/>
          <w:lang w:val="en-GB"/>
        </w:rPr>
      </w:pPr>
      <w:r>
        <w:rPr>
          <w:rFonts w:ascii="宋体" w:hAnsi="宋体"/>
          <w:color w:val="auto"/>
          <w:szCs w:val="21"/>
        </w:rPr>
        <w:t>1</w:t>
      </w:r>
      <w:r>
        <w:rPr>
          <w:rFonts w:hint="eastAsia" w:ascii="宋体" w:hAnsi="宋体"/>
          <w:color w:val="auto"/>
          <w:szCs w:val="21"/>
        </w:rPr>
        <w:t>、报价人须对应磋商文件“用户需求书”中的内容逐条响应。如有缺漏，缺漏项视同不符合磋商要求。</w:t>
      </w:r>
    </w:p>
    <w:p>
      <w:pPr>
        <w:spacing w:line="360" w:lineRule="auto"/>
        <w:rPr>
          <w:rFonts w:ascii="宋体"/>
          <w:color w:val="auto"/>
          <w:szCs w:val="21"/>
        </w:rPr>
      </w:pPr>
      <w:r>
        <w:rPr>
          <w:rFonts w:ascii="宋体" w:hAnsi="宋体"/>
          <w:color w:val="auto"/>
          <w:szCs w:val="21"/>
          <w:lang w:val="en-GB"/>
        </w:rPr>
        <w:t>2</w:t>
      </w:r>
      <w:r>
        <w:rPr>
          <w:rFonts w:hint="eastAsia" w:ascii="宋体" w:hAnsi="宋体"/>
          <w:color w:val="auto"/>
          <w:szCs w:val="21"/>
          <w:lang w:val="en-GB"/>
        </w:rPr>
        <w:t>、</w:t>
      </w:r>
      <w:r>
        <w:rPr>
          <w:rFonts w:hint="eastAsia" w:ascii="宋体" w:hAnsi="宋体"/>
          <w:color w:val="auto"/>
          <w:szCs w:val="21"/>
        </w:rPr>
        <w:t>报价人响应采购需求应具体、明确，含糊不清、不确切或伪造、变造证明材料的，按照不完全响应或者完全不响应处理。构成提供虚假材料的，移送监管部门查处。</w:t>
      </w:r>
    </w:p>
    <w:p>
      <w:pPr>
        <w:spacing w:line="360" w:lineRule="auto"/>
        <w:rPr>
          <w:rFonts w:ascii="宋体"/>
          <w:color w:val="auto"/>
          <w:szCs w:val="21"/>
        </w:rPr>
      </w:pPr>
      <w:r>
        <w:rPr>
          <w:rFonts w:ascii="宋体" w:hAnsi="宋体"/>
          <w:color w:val="auto"/>
          <w:szCs w:val="21"/>
          <w:lang w:val="en-GB"/>
        </w:rPr>
        <w:t>3</w:t>
      </w:r>
      <w:r>
        <w:rPr>
          <w:rFonts w:hint="eastAsia" w:ascii="宋体" w:hAnsi="宋体"/>
          <w:color w:val="auto"/>
          <w:szCs w:val="21"/>
          <w:lang w:val="en-GB"/>
        </w:rPr>
        <w:t>、本表内容不得擅自修改。</w:t>
      </w:r>
    </w:p>
    <w:p>
      <w:pPr>
        <w:spacing w:line="360" w:lineRule="auto"/>
        <w:rPr>
          <w:rFonts w:ascii="宋体"/>
          <w:color w:val="auto"/>
          <w:szCs w:val="21"/>
        </w:rPr>
      </w:pPr>
    </w:p>
    <w:p>
      <w:pPr>
        <w:pStyle w:val="15"/>
        <w:spacing w:line="480" w:lineRule="exact"/>
        <w:ind w:left="0" w:leftChars="0" w:firstLine="5040" w:firstLineChars="2400"/>
        <w:rPr>
          <w:rFonts w:hAnsi="宋体"/>
          <w:bCs/>
          <w:color w:val="auto"/>
        </w:rPr>
      </w:pPr>
      <w:r>
        <w:rPr>
          <w:rFonts w:hint="eastAsia" w:hAnsi="宋体"/>
          <w:bCs/>
          <w:color w:val="auto"/>
        </w:rPr>
        <w:t>报价人（公章）：</w:t>
      </w:r>
    </w:p>
    <w:p>
      <w:pPr>
        <w:pStyle w:val="15"/>
        <w:spacing w:line="480" w:lineRule="exact"/>
        <w:ind w:left="0" w:leftChars="0" w:firstLine="5040" w:firstLineChars="2400"/>
        <w:rPr>
          <w:rFonts w:hAnsi="宋体"/>
          <w:bCs/>
          <w:color w:val="auto"/>
        </w:rPr>
      </w:pPr>
      <w:r>
        <w:rPr>
          <w:rFonts w:hint="eastAsia" w:hAnsi="宋体"/>
          <w:bCs/>
          <w:color w:val="auto"/>
        </w:rPr>
        <w:t>授权代表（</w:t>
      </w:r>
      <w:r>
        <w:rPr>
          <w:rFonts w:hint="eastAsia" w:hAnsi="宋体"/>
          <w:bCs/>
          <w:color w:val="auto"/>
          <w:lang w:eastAsia="zh-CN"/>
        </w:rPr>
        <w:t>签章</w:t>
      </w:r>
      <w:r>
        <w:rPr>
          <w:rFonts w:hint="eastAsia" w:hAnsi="宋体"/>
          <w:bCs/>
          <w:color w:val="auto"/>
        </w:rPr>
        <w:t>）：</w:t>
      </w:r>
    </w:p>
    <w:p>
      <w:pPr>
        <w:pStyle w:val="15"/>
        <w:spacing w:line="480" w:lineRule="exact"/>
        <w:ind w:left="0" w:leftChars="0" w:firstLine="5040" w:firstLineChars="2400"/>
        <w:rPr>
          <w:rFonts w:hAnsi="宋体"/>
          <w:bCs/>
          <w:color w:val="auto"/>
        </w:rPr>
      </w:pPr>
      <w:r>
        <w:rPr>
          <w:rFonts w:hint="eastAsia" w:hAnsi="宋体"/>
          <w:bCs/>
          <w:color w:val="auto"/>
        </w:rPr>
        <w:t>日期：</w:t>
      </w:r>
    </w:p>
    <w:p>
      <w:pPr>
        <w:pStyle w:val="15"/>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10.2  </w:t>
      </w:r>
      <w:r>
        <w:rPr>
          <w:rFonts w:hint="eastAsia" w:ascii="宋体" w:hAnsi="宋体"/>
          <w:b/>
          <w:color w:val="auto"/>
          <w:sz w:val="32"/>
          <w:szCs w:val="32"/>
          <w:lang w:eastAsia="zh-CN"/>
        </w:rPr>
        <w:t>施工</w:t>
      </w:r>
      <w:r>
        <w:rPr>
          <w:rFonts w:hint="eastAsia" w:ascii="宋体" w:hAnsi="宋体"/>
          <w:b/>
          <w:color w:val="auto"/>
          <w:sz w:val="32"/>
          <w:szCs w:val="32"/>
        </w:rPr>
        <w:t>方案</w:t>
      </w:r>
    </w:p>
    <w:p>
      <w:pPr>
        <w:pStyle w:val="15"/>
        <w:spacing w:line="360" w:lineRule="auto"/>
        <w:ind w:firstLine="403" w:firstLineChars="192"/>
        <w:rPr>
          <w:rFonts w:hAnsi="宋体"/>
          <w:color w:val="auto"/>
          <w:szCs w:val="21"/>
        </w:rPr>
      </w:pPr>
    </w:p>
    <w:p>
      <w:pPr>
        <w:pStyle w:val="15"/>
        <w:spacing w:line="360" w:lineRule="auto"/>
        <w:ind w:firstLine="403" w:firstLineChars="192"/>
        <w:rPr>
          <w:rFonts w:hint="eastAsia" w:hAnsi="宋体"/>
          <w:color w:val="auto"/>
          <w:szCs w:val="21"/>
          <w:lang w:eastAsia="zh-CN"/>
        </w:rPr>
      </w:pPr>
      <w:r>
        <w:rPr>
          <w:rFonts w:hint="eastAsia" w:hAnsi="宋体"/>
          <w:color w:val="auto"/>
          <w:szCs w:val="21"/>
        </w:rPr>
        <w:t>报价人首先应充分理解磋商文件中用户需求书中内容的要求，并在此基础之上完成项目</w:t>
      </w:r>
      <w:r>
        <w:rPr>
          <w:rFonts w:hint="eastAsia" w:hAnsi="宋体"/>
          <w:color w:val="auto"/>
          <w:szCs w:val="21"/>
          <w:lang w:eastAsia="zh-CN"/>
        </w:rPr>
        <w:t>采购</w:t>
      </w:r>
      <w:r>
        <w:rPr>
          <w:rFonts w:hint="eastAsia" w:hAnsi="宋体"/>
          <w:color w:val="auto"/>
          <w:szCs w:val="21"/>
        </w:rPr>
        <w:t>方案的编写</w:t>
      </w:r>
      <w:r>
        <w:rPr>
          <w:rFonts w:hint="eastAsia" w:hAnsi="宋体"/>
          <w:color w:val="auto"/>
          <w:szCs w:val="21"/>
          <w:lang w:eastAsia="zh-CN"/>
        </w:rPr>
        <w:t>，包括但不限于以下内容：</w:t>
      </w:r>
    </w:p>
    <w:p>
      <w:pPr>
        <w:pStyle w:val="15"/>
        <w:numPr>
          <w:ilvl w:val="0"/>
          <w:numId w:val="40"/>
        </w:numPr>
        <w:spacing w:line="360" w:lineRule="auto"/>
        <w:ind w:firstLine="403" w:firstLineChars="192"/>
        <w:rPr>
          <w:rFonts w:hint="eastAsia" w:hAnsi="宋体"/>
          <w:color w:val="auto"/>
          <w:szCs w:val="21"/>
          <w:lang w:eastAsia="zh-CN"/>
        </w:rPr>
      </w:pPr>
      <w:r>
        <w:rPr>
          <w:rFonts w:hint="eastAsia" w:hAnsi="宋体"/>
          <w:color w:val="auto"/>
          <w:szCs w:val="21"/>
        </w:rPr>
        <w:t>项目实施方案</w:t>
      </w:r>
      <w:r>
        <w:rPr>
          <w:rFonts w:hint="eastAsia" w:hAnsi="宋体"/>
          <w:color w:val="auto"/>
          <w:szCs w:val="21"/>
          <w:lang w:eastAsia="zh-CN"/>
        </w:rPr>
        <w:t>，</w:t>
      </w:r>
      <w:r>
        <w:rPr>
          <w:rFonts w:hint="eastAsia" w:hAnsi="宋体"/>
          <w:color w:val="auto"/>
          <w:szCs w:val="21"/>
        </w:rPr>
        <w:t>提供完整的设计方案及图纸</w:t>
      </w:r>
      <w:r>
        <w:rPr>
          <w:rFonts w:hint="eastAsia" w:hAnsi="宋体"/>
          <w:color w:val="auto"/>
          <w:szCs w:val="21"/>
          <w:lang w:eastAsia="zh-CN"/>
        </w:rPr>
        <w:t>；</w:t>
      </w:r>
    </w:p>
    <w:p>
      <w:pPr>
        <w:pStyle w:val="15"/>
        <w:numPr>
          <w:ilvl w:val="0"/>
          <w:numId w:val="40"/>
        </w:numPr>
        <w:spacing w:line="360" w:lineRule="auto"/>
        <w:ind w:firstLine="403" w:firstLineChars="192"/>
        <w:rPr>
          <w:rFonts w:hint="eastAsia" w:hAnsi="宋体"/>
          <w:color w:val="auto"/>
          <w:szCs w:val="21"/>
          <w:lang w:eastAsia="zh-CN"/>
        </w:rPr>
      </w:pPr>
      <w:r>
        <w:rPr>
          <w:rFonts w:hint="eastAsia" w:hAnsi="宋体"/>
          <w:color w:val="auto"/>
          <w:szCs w:val="21"/>
        </w:rPr>
        <w:t>项目技术方案、安装方案、进度计划、应急预案、沟通协调以及项目重点、难点的分析及其解决措施</w:t>
      </w:r>
      <w:r>
        <w:rPr>
          <w:rFonts w:hint="eastAsia" w:hAnsi="宋体"/>
          <w:color w:val="auto"/>
          <w:szCs w:val="21"/>
          <w:lang w:eastAsia="zh-CN"/>
        </w:rPr>
        <w:t>；</w:t>
      </w:r>
    </w:p>
    <w:p>
      <w:pPr>
        <w:pStyle w:val="15"/>
        <w:spacing w:line="360" w:lineRule="auto"/>
        <w:ind w:firstLine="403" w:firstLineChars="192"/>
        <w:rPr>
          <w:rFonts w:hint="eastAsia" w:hAnsi="宋体" w:eastAsia="宋体"/>
          <w:color w:val="auto"/>
          <w:szCs w:val="21"/>
          <w:lang w:val="en-US" w:eastAsia="zh-CN"/>
        </w:rPr>
      </w:pPr>
      <w:r>
        <w:rPr>
          <w:rFonts w:hint="eastAsia" w:hAnsi="宋体"/>
          <w:color w:val="auto"/>
          <w:szCs w:val="21"/>
          <w:lang w:val="en-US" w:eastAsia="zh-CN"/>
        </w:rPr>
        <w:t>3.</w:t>
      </w:r>
      <w:r>
        <w:rPr>
          <w:rFonts w:hint="eastAsia" w:hAnsi="宋体"/>
          <w:color w:val="auto"/>
          <w:szCs w:val="21"/>
        </w:rPr>
        <w:t>售后服务方案</w:t>
      </w:r>
      <w:r>
        <w:rPr>
          <w:rFonts w:hint="eastAsia" w:hAnsi="宋体"/>
          <w:color w:val="auto"/>
          <w:szCs w:val="21"/>
          <w:lang w:eastAsia="zh-CN"/>
        </w:rPr>
        <w:t>。</w:t>
      </w:r>
    </w:p>
    <w:p>
      <w:pPr>
        <w:spacing w:line="360" w:lineRule="auto"/>
        <w:ind w:left="560"/>
        <w:rPr>
          <w:rFonts w:ascii="宋体"/>
          <w:color w:val="auto"/>
          <w:szCs w:val="21"/>
        </w:rPr>
      </w:pPr>
    </w:p>
    <w:p>
      <w:pPr>
        <w:pStyle w:val="15"/>
        <w:spacing w:line="360" w:lineRule="auto"/>
        <w:ind w:firstLine="403" w:firstLineChars="192"/>
        <w:rPr>
          <w:rFonts w:hAnsi="宋体"/>
          <w:color w:val="auto"/>
          <w:szCs w:val="21"/>
        </w:rPr>
      </w:pPr>
    </w:p>
    <w:p>
      <w:pPr>
        <w:pStyle w:val="15"/>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sectPr>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p>
    <w:bookmarkEnd w:id="33"/>
    <w:bookmarkEnd w:id="34"/>
    <w:p>
      <w:pPr>
        <w:spacing w:line="360" w:lineRule="auto"/>
        <w:rPr>
          <w:rFonts w:ascii="宋体"/>
          <w:color w:val="auto"/>
        </w:rPr>
      </w:pPr>
      <w:r>
        <w:rPr>
          <w:rFonts w:ascii="宋体"/>
          <w:b/>
          <w:color w:val="auto"/>
          <w:sz w:val="24"/>
        </w:rPr>
        <w:t>10.2.1</w:t>
      </w:r>
      <w:r>
        <w:rPr>
          <w:rFonts w:hint="eastAsia" w:ascii="宋体"/>
          <w:b/>
          <w:color w:val="auto"/>
          <w:sz w:val="24"/>
        </w:rPr>
        <w:t>本项目管理技术人员配置</w:t>
      </w:r>
    </w:p>
    <w:p>
      <w:pPr>
        <w:spacing w:line="360" w:lineRule="auto"/>
        <w:jc w:val="center"/>
        <w:rPr>
          <w:b/>
          <w:color w:val="auto"/>
          <w:sz w:val="28"/>
        </w:rPr>
      </w:pPr>
    </w:p>
    <w:p>
      <w:pPr>
        <w:spacing w:after="120"/>
        <w:ind w:left="420" w:leftChars="200"/>
        <w:rPr>
          <w:b/>
          <w:color w:val="auto"/>
          <w:szCs w:val="21"/>
        </w:rPr>
      </w:pPr>
      <w:r>
        <w:rPr>
          <w:rFonts w:hint="eastAsia"/>
          <w:b/>
          <w:color w:val="auto"/>
          <w:szCs w:val="21"/>
        </w:rPr>
        <w:t>（</w:t>
      </w:r>
      <w:r>
        <w:rPr>
          <w:b/>
          <w:color w:val="auto"/>
          <w:szCs w:val="21"/>
        </w:rPr>
        <w:t>1</w:t>
      </w:r>
      <w:r>
        <w:rPr>
          <w:rFonts w:hint="eastAsia"/>
          <w:b/>
          <w:color w:val="auto"/>
          <w:szCs w:val="21"/>
        </w:rPr>
        <w:t>）本项目的项目负责人简历表</w:t>
      </w:r>
    </w:p>
    <w:p>
      <w:pPr>
        <w:spacing w:line="360" w:lineRule="auto"/>
        <w:ind w:left="1245" w:leftChars="342" w:hanging="527" w:hangingChars="250"/>
        <w:jc w:val="center"/>
        <w:rPr>
          <w:b/>
          <w:color w:val="auto"/>
          <w:szCs w:val="21"/>
        </w:rPr>
      </w:pPr>
      <w:r>
        <w:rPr>
          <w:rFonts w:hint="eastAsia"/>
          <w:b/>
          <w:color w:val="auto"/>
          <w:szCs w:val="21"/>
        </w:rPr>
        <w:t>项目负责人简历表</w:t>
      </w:r>
    </w:p>
    <w:tbl>
      <w:tblPr>
        <w:tblStyle w:val="28"/>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姓名</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性别</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年龄</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职务</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职称</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学历</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参加工作时间</w:t>
            </w:r>
          </w:p>
        </w:tc>
        <w:tc>
          <w:tcPr>
            <w:tcW w:w="2845" w:type="dxa"/>
            <w:gridSpan w:val="4"/>
            <w:vAlign w:val="center"/>
          </w:tcPr>
          <w:p>
            <w:pPr>
              <w:jc w:val="center"/>
              <w:rPr>
                <w:rFonts w:ascii="宋体" w:cs="Arial"/>
                <w:color w:val="auto"/>
                <w:szCs w:val="21"/>
              </w:rPr>
            </w:pPr>
          </w:p>
        </w:tc>
        <w:tc>
          <w:tcPr>
            <w:tcW w:w="2684" w:type="dxa"/>
            <w:gridSpan w:val="3"/>
            <w:vAlign w:val="center"/>
          </w:tcPr>
          <w:p>
            <w:pPr>
              <w:jc w:val="center"/>
              <w:rPr>
                <w:rFonts w:ascii="宋体" w:cs="Arial"/>
                <w:color w:val="auto"/>
                <w:szCs w:val="21"/>
              </w:rPr>
            </w:pPr>
            <w:r>
              <w:rPr>
                <w:rFonts w:hint="eastAsia" w:ascii="宋体" w:hAnsi="宋体" w:cs="Arial"/>
                <w:color w:val="auto"/>
                <w:szCs w:val="21"/>
              </w:rPr>
              <w:t>从事项目经理年限</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具有认证资质</w:t>
            </w:r>
          </w:p>
        </w:tc>
        <w:tc>
          <w:tcPr>
            <w:tcW w:w="6877" w:type="dxa"/>
            <w:gridSpan w:val="8"/>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jc w:val="center"/>
              <w:rPr>
                <w:rFonts w:ascii="宋体" w:cs="Arial"/>
                <w:color w:val="auto"/>
                <w:szCs w:val="21"/>
              </w:rPr>
            </w:pPr>
            <w:r>
              <w:rPr>
                <w:rFonts w:hint="eastAsia" w:ascii="宋体" w:hAnsi="宋体" w:cs="Arial"/>
                <w:color w:val="auto"/>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r>
              <w:rPr>
                <w:rFonts w:hint="eastAsia" w:ascii="宋体" w:hAnsi="宋体" w:cs="Arial"/>
                <w:color w:val="auto"/>
                <w:szCs w:val="21"/>
              </w:rPr>
              <w:t>服务单位</w:t>
            </w:r>
          </w:p>
        </w:tc>
        <w:tc>
          <w:tcPr>
            <w:tcW w:w="2103" w:type="dxa"/>
            <w:gridSpan w:val="3"/>
            <w:vAlign w:val="center"/>
          </w:tcPr>
          <w:p>
            <w:pPr>
              <w:jc w:val="center"/>
              <w:rPr>
                <w:rFonts w:ascii="宋体" w:cs="Arial"/>
                <w:color w:val="auto"/>
                <w:szCs w:val="21"/>
              </w:rPr>
            </w:pPr>
            <w:r>
              <w:rPr>
                <w:rFonts w:hint="eastAsia" w:ascii="宋体" w:hAnsi="宋体" w:cs="Arial"/>
                <w:color w:val="auto"/>
                <w:szCs w:val="21"/>
              </w:rPr>
              <w:t>项目名称</w:t>
            </w:r>
          </w:p>
        </w:tc>
        <w:tc>
          <w:tcPr>
            <w:tcW w:w="2112" w:type="dxa"/>
            <w:gridSpan w:val="3"/>
            <w:vAlign w:val="center"/>
          </w:tcPr>
          <w:p>
            <w:pPr>
              <w:jc w:val="center"/>
              <w:rPr>
                <w:rFonts w:ascii="宋体" w:cs="Arial"/>
                <w:color w:val="auto"/>
                <w:szCs w:val="21"/>
              </w:rPr>
            </w:pPr>
            <w:r>
              <w:rPr>
                <w:rFonts w:hint="eastAsia" w:ascii="宋体" w:hAnsi="宋体" w:cs="Arial"/>
                <w:color w:val="auto"/>
                <w:szCs w:val="21"/>
              </w:rPr>
              <w:t>服务内容</w:t>
            </w:r>
          </w:p>
        </w:tc>
        <w:tc>
          <w:tcPr>
            <w:tcW w:w="1830" w:type="dxa"/>
            <w:gridSpan w:val="2"/>
            <w:vAlign w:val="center"/>
          </w:tcPr>
          <w:p>
            <w:pPr>
              <w:jc w:val="center"/>
              <w:rPr>
                <w:rFonts w:ascii="宋体" w:cs="Arial"/>
                <w:color w:val="auto"/>
                <w:szCs w:val="21"/>
              </w:rPr>
            </w:pPr>
            <w:r>
              <w:rPr>
                <w:rFonts w:hint="eastAsia" w:ascii="宋体" w:hAnsi="宋体" w:cs="Arial"/>
                <w:color w:val="auto"/>
                <w:szCs w:val="21"/>
              </w:rPr>
              <w:t>完成日期</w:t>
            </w:r>
          </w:p>
        </w:tc>
        <w:tc>
          <w:tcPr>
            <w:tcW w:w="1348" w:type="dxa"/>
            <w:vAlign w:val="center"/>
          </w:tcPr>
          <w:p>
            <w:pPr>
              <w:jc w:val="center"/>
              <w:rPr>
                <w:rFonts w:ascii="宋体" w:cs="Arial"/>
                <w:color w:val="auto"/>
                <w:szCs w:val="21"/>
              </w:rPr>
            </w:pPr>
            <w:r>
              <w:rPr>
                <w:rFonts w:hint="eastAsia" w:ascii="宋体" w:hAnsi="宋体" w:cs="Arial"/>
                <w:color w:val="auto"/>
                <w:szCs w:val="21"/>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bl>
    <w:p>
      <w:pPr>
        <w:spacing w:line="480" w:lineRule="exact"/>
        <w:rPr>
          <w:rFonts w:ascii="Arial" w:hAnsi="Arial"/>
          <w:bCs/>
          <w:color w:val="auto"/>
          <w:szCs w:val="21"/>
        </w:rPr>
      </w:pPr>
      <w:r>
        <w:rPr>
          <w:rFonts w:hint="eastAsia" w:ascii="Arial" w:hAnsi="Arial"/>
          <w:bCs/>
          <w:color w:val="auto"/>
          <w:szCs w:val="21"/>
        </w:rPr>
        <w:t>注：</w:t>
      </w:r>
      <w:r>
        <w:rPr>
          <w:color w:val="auto"/>
        </w:rPr>
        <w:t>1</w:t>
      </w:r>
      <w:r>
        <w:rPr>
          <w:rFonts w:hint="eastAsia"/>
          <w:color w:val="auto"/>
        </w:rPr>
        <w:t>）附项目负责人的资质证书</w:t>
      </w:r>
    </w:p>
    <w:p>
      <w:pPr>
        <w:spacing w:line="480" w:lineRule="exact"/>
        <w:ind w:firstLine="315" w:firstLineChars="150"/>
        <w:rPr>
          <w:color w:val="auto"/>
        </w:rPr>
      </w:pPr>
      <w:r>
        <w:rPr>
          <w:color w:val="auto"/>
        </w:rPr>
        <w:t>2</w:t>
      </w:r>
      <w:r>
        <w:rPr>
          <w:rFonts w:hint="eastAsia"/>
          <w:color w:val="auto"/>
        </w:rPr>
        <w:t>）要求项目负责人专注于本项目的实施和管理，在项目实施过程中，不能任意更换。</w:t>
      </w:r>
    </w:p>
    <w:p>
      <w:pPr>
        <w:spacing w:after="120"/>
        <w:ind w:left="420" w:leftChars="200"/>
        <w:rPr>
          <w:b/>
          <w:color w:val="auto"/>
          <w:szCs w:val="21"/>
        </w:rPr>
      </w:pPr>
    </w:p>
    <w:p>
      <w:pPr>
        <w:spacing w:after="120"/>
        <w:ind w:left="420" w:leftChars="200"/>
        <w:rPr>
          <w:b/>
          <w:color w:val="auto"/>
          <w:szCs w:val="21"/>
        </w:rPr>
      </w:pPr>
      <w:r>
        <w:rPr>
          <w:rFonts w:hint="eastAsia"/>
          <w:b/>
          <w:color w:val="auto"/>
          <w:szCs w:val="21"/>
        </w:rPr>
        <w:t>（</w:t>
      </w:r>
      <w:r>
        <w:rPr>
          <w:b/>
          <w:color w:val="auto"/>
          <w:szCs w:val="21"/>
        </w:rPr>
        <w:t>2</w:t>
      </w:r>
      <w:r>
        <w:rPr>
          <w:rFonts w:hint="eastAsia"/>
          <w:b/>
          <w:color w:val="auto"/>
          <w:szCs w:val="21"/>
        </w:rPr>
        <w:t>）本项目实施技术服务人员情况表</w:t>
      </w:r>
    </w:p>
    <w:p>
      <w:pPr>
        <w:spacing w:line="360" w:lineRule="auto"/>
        <w:jc w:val="center"/>
        <w:rPr>
          <w:rFonts w:ascii="宋体"/>
          <w:b/>
          <w:color w:val="auto"/>
          <w:szCs w:val="21"/>
        </w:rPr>
      </w:pPr>
      <w:r>
        <w:rPr>
          <w:rFonts w:hint="eastAsia" w:ascii="宋体" w:hAnsi="宋体"/>
          <w:b/>
          <w:color w:val="auto"/>
          <w:szCs w:val="21"/>
        </w:rPr>
        <w:t>参加本项目的实施技术服务人员情况表</w:t>
      </w:r>
    </w:p>
    <w:tbl>
      <w:tblPr>
        <w:tblStyle w:val="28"/>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jc w:val="center"/>
              <w:rPr>
                <w:b/>
                <w:color w:val="auto"/>
                <w:szCs w:val="21"/>
              </w:rPr>
            </w:pPr>
            <w:r>
              <w:rPr>
                <w:rFonts w:hint="eastAsia"/>
                <w:b/>
                <w:color w:val="auto"/>
                <w:szCs w:val="21"/>
              </w:rPr>
              <w:t>序号</w:t>
            </w:r>
          </w:p>
        </w:tc>
        <w:tc>
          <w:tcPr>
            <w:tcW w:w="1673" w:type="dxa"/>
            <w:vAlign w:val="center"/>
          </w:tcPr>
          <w:p>
            <w:pPr>
              <w:jc w:val="center"/>
              <w:rPr>
                <w:b/>
                <w:color w:val="auto"/>
                <w:szCs w:val="21"/>
              </w:rPr>
            </w:pPr>
            <w:r>
              <w:rPr>
                <w:rFonts w:hint="eastAsia"/>
                <w:b/>
                <w:color w:val="auto"/>
                <w:szCs w:val="21"/>
              </w:rPr>
              <w:t>姓名</w:t>
            </w:r>
          </w:p>
        </w:tc>
        <w:tc>
          <w:tcPr>
            <w:tcW w:w="1260" w:type="dxa"/>
            <w:vAlign w:val="center"/>
          </w:tcPr>
          <w:p>
            <w:pPr>
              <w:jc w:val="center"/>
              <w:rPr>
                <w:b/>
                <w:color w:val="auto"/>
                <w:szCs w:val="21"/>
              </w:rPr>
            </w:pPr>
            <w:r>
              <w:rPr>
                <w:rFonts w:hint="eastAsia"/>
                <w:b/>
                <w:color w:val="auto"/>
                <w:szCs w:val="21"/>
              </w:rPr>
              <w:t>部门</w:t>
            </w:r>
          </w:p>
        </w:tc>
        <w:tc>
          <w:tcPr>
            <w:tcW w:w="1470" w:type="dxa"/>
            <w:vAlign w:val="center"/>
          </w:tcPr>
          <w:p>
            <w:pPr>
              <w:jc w:val="center"/>
              <w:rPr>
                <w:b/>
                <w:color w:val="auto"/>
                <w:szCs w:val="21"/>
              </w:rPr>
            </w:pPr>
            <w:r>
              <w:rPr>
                <w:rFonts w:hint="eastAsia"/>
                <w:b/>
                <w:color w:val="auto"/>
                <w:szCs w:val="21"/>
              </w:rPr>
              <w:t>职务</w:t>
            </w:r>
          </w:p>
        </w:tc>
        <w:tc>
          <w:tcPr>
            <w:tcW w:w="1365" w:type="dxa"/>
            <w:vAlign w:val="center"/>
          </w:tcPr>
          <w:p>
            <w:pPr>
              <w:jc w:val="center"/>
              <w:rPr>
                <w:b/>
                <w:color w:val="auto"/>
                <w:szCs w:val="21"/>
              </w:rPr>
            </w:pPr>
            <w:r>
              <w:rPr>
                <w:rFonts w:hint="eastAsia"/>
                <w:b/>
                <w:color w:val="auto"/>
                <w:szCs w:val="21"/>
              </w:rPr>
              <w:t>本项目岗位及职责</w:t>
            </w:r>
          </w:p>
        </w:tc>
        <w:tc>
          <w:tcPr>
            <w:tcW w:w="2302" w:type="dxa"/>
            <w:vAlign w:val="center"/>
          </w:tcPr>
          <w:p>
            <w:pPr>
              <w:jc w:val="center"/>
              <w:rPr>
                <w:b/>
                <w:color w:val="auto"/>
                <w:szCs w:val="21"/>
              </w:rPr>
            </w:pPr>
            <w:r>
              <w:rPr>
                <w:rFonts w:hint="eastAsia"/>
                <w:b/>
                <w:color w:val="auto"/>
                <w:szCs w:val="21"/>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1</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2</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3</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bl>
    <w:p>
      <w:pPr>
        <w:spacing w:line="480" w:lineRule="exact"/>
        <w:ind w:left="930" w:hanging="930" w:hangingChars="441"/>
        <w:rPr>
          <w:rFonts w:hAnsi="宋体"/>
          <w:color w:val="auto"/>
          <w:szCs w:val="21"/>
        </w:rPr>
      </w:pPr>
      <w:r>
        <w:rPr>
          <w:rFonts w:hint="eastAsia" w:hAnsi="宋体"/>
          <w:b/>
          <w:color w:val="auto"/>
          <w:szCs w:val="21"/>
        </w:rPr>
        <w:t>备注</w:t>
      </w:r>
      <w:r>
        <w:rPr>
          <w:rFonts w:hint="eastAsia" w:hAnsi="宋体"/>
          <w:color w:val="auto"/>
          <w:szCs w:val="21"/>
        </w:rPr>
        <w:t>：（</w:t>
      </w:r>
      <w:r>
        <w:rPr>
          <w:rFonts w:hAnsi="宋体"/>
          <w:color w:val="auto"/>
          <w:szCs w:val="21"/>
        </w:rPr>
        <w:t>1</w:t>
      </w:r>
      <w:r>
        <w:rPr>
          <w:rFonts w:hint="eastAsia" w:hAnsi="宋体"/>
          <w:color w:val="auto"/>
          <w:szCs w:val="21"/>
        </w:rPr>
        <w:t>）提供所有参与本项目人员的相应毕业证书、身份证明等材料的复印件；</w:t>
      </w:r>
    </w:p>
    <w:p>
      <w:pPr>
        <w:spacing w:line="480" w:lineRule="exact"/>
        <w:ind w:left="930" w:hanging="930" w:hangingChars="441"/>
        <w:rPr>
          <w:rFonts w:ascii="宋体"/>
          <w:color w:val="auto"/>
          <w:szCs w:val="21"/>
        </w:rPr>
      </w:pPr>
      <w:r>
        <w:rPr>
          <w:rFonts w:hAnsi="宋体"/>
          <w:b/>
          <w:color w:val="auto"/>
          <w:szCs w:val="21"/>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）提供高级项目师的技术等级认证证书等</w:t>
      </w:r>
    </w:p>
    <w:p>
      <w:pPr>
        <w:spacing w:line="360" w:lineRule="auto"/>
        <w:rPr>
          <w:rFonts w:ascii="宋体"/>
          <w:color w:val="auto"/>
        </w:rPr>
      </w:pPr>
      <w:r>
        <w:rPr>
          <w:rFonts w:ascii="宋体"/>
          <w:color w:val="auto"/>
        </w:rPr>
        <w:t xml:space="preserve"> </w:t>
      </w:r>
    </w:p>
    <w:p>
      <w:pPr>
        <w:spacing w:line="360" w:lineRule="auto"/>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pStyle w:val="15"/>
        <w:spacing w:line="480" w:lineRule="exact"/>
        <w:ind w:left="4700" w:leftChars="2238"/>
        <w:jc w:val="left"/>
        <w:rPr>
          <w:color w:val="auto"/>
        </w:rPr>
        <w:sectPr>
          <w:pgSz w:w="11907" w:h="16840"/>
          <w:pgMar w:top="1440" w:right="1418" w:bottom="1440" w:left="1418" w:header="851" w:footer="851" w:gutter="0"/>
          <w:pgNumType w:fmt="decimal"/>
          <w:cols w:space="720" w:num="1"/>
          <w:docGrid w:linePitch="285" w:charSpace="0"/>
        </w:sectPr>
      </w:pPr>
      <w:r>
        <w:rPr>
          <w:rFonts w:hint="eastAsia"/>
          <w:color w:val="auto"/>
        </w:rPr>
        <w:t>日</w:t>
      </w:r>
      <w:r>
        <w:rPr>
          <w:color w:val="auto"/>
        </w:rPr>
        <w:t xml:space="preserve">      </w:t>
      </w:r>
      <w:r>
        <w:rPr>
          <w:rFonts w:hint="eastAsia"/>
          <w:color w:val="auto"/>
        </w:rPr>
        <w:t>期：</w:t>
      </w:r>
    </w:p>
    <w:p>
      <w:pPr>
        <w:spacing w:line="480" w:lineRule="exact"/>
        <w:rPr>
          <w:rFonts w:ascii="宋体"/>
          <w:b/>
          <w:color w:val="auto"/>
          <w:sz w:val="28"/>
          <w:szCs w:val="28"/>
        </w:rPr>
      </w:pPr>
      <w:bookmarkStart w:id="36" w:name="_Toc42956290"/>
      <w:r>
        <w:rPr>
          <w:rFonts w:ascii="宋体" w:hAnsi="宋体"/>
          <w:b/>
          <w:color w:val="auto"/>
          <w:sz w:val="28"/>
          <w:szCs w:val="28"/>
        </w:rPr>
        <w:t xml:space="preserve">10.3   </w:t>
      </w:r>
      <w:r>
        <w:rPr>
          <w:rFonts w:hint="eastAsia" w:ascii="宋体" w:hAnsi="宋体"/>
          <w:b/>
          <w:color w:val="auto"/>
          <w:sz w:val="28"/>
          <w:szCs w:val="28"/>
        </w:rPr>
        <w:t>采购人配合条件</w:t>
      </w:r>
      <w:bookmarkEnd w:id="36"/>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w:t>
      </w:r>
      <w:r>
        <w:rPr>
          <w:rFonts w:hint="eastAsia"/>
          <w:color w:val="auto"/>
          <w:lang w:eastAsia="zh-CN"/>
        </w:rPr>
        <w:t>维保服务</w:t>
      </w:r>
      <w:r>
        <w:rPr>
          <w:rFonts w:hint="eastAsia"/>
          <w:color w:val="auto"/>
        </w:rPr>
        <w:t>所进行的各阶段工作，报价人必须列明需采购人配合的工作内容和具体要求。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rPr>
        <w:t>报</w:t>
      </w:r>
      <w:r>
        <w:rPr>
          <w:rFonts w:ascii="宋体"/>
          <w:bCs/>
          <w:color w:val="auto"/>
        </w:rPr>
        <w:t xml:space="preserve"> </w:t>
      </w:r>
      <w:r>
        <w:rPr>
          <w:rFonts w:hint="eastAsia" w:ascii="宋体"/>
          <w:bCs/>
          <w:color w:val="auto"/>
        </w:rPr>
        <w:t>价</w:t>
      </w:r>
      <w:r>
        <w:rPr>
          <w:rFonts w:ascii="宋体"/>
          <w:bCs/>
          <w:color w:val="auto"/>
        </w:rPr>
        <w:t xml:space="preserve"> </w:t>
      </w:r>
      <w:r>
        <w:rPr>
          <w:rFonts w:hint="eastAsia" w:ascii="宋体"/>
          <w:bCs/>
          <w:color w:val="auto"/>
        </w:rPr>
        <w:t>人（法人公章）：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w:t>
      </w:r>
      <w:r>
        <w:rPr>
          <w:rFonts w:hint="eastAsia" w:ascii="宋体"/>
          <w:bCs/>
          <w:color w:val="auto"/>
          <w:lang w:eastAsia="zh-CN"/>
        </w:rPr>
        <w:t>签章</w:t>
      </w:r>
      <w:r>
        <w:rPr>
          <w:rFonts w:hint="eastAsia" w:ascii="宋体"/>
          <w:bCs/>
          <w:color w:val="auto"/>
        </w:rPr>
        <w:t>）：</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bookmarkStart w:id="37" w:name="_Hlt10567911"/>
      <w:bookmarkEnd w:id="37"/>
    </w:p>
    <w:p>
      <w:pPr>
        <w:pStyle w:val="15"/>
        <w:spacing w:line="20" w:lineRule="exact"/>
        <w:outlineLvl w:val="0"/>
        <w:rPr>
          <w:color w:val="auto"/>
        </w:rPr>
      </w:pPr>
      <w:r>
        <w:rPr>
          <w:color w:val="auto"/>
        </w:rPr>
        <w:br w:type="page"/>
      </w:r>
      <w:bookmarkStart w:id="38" w:name="_Hlt10523642"/>
      <w:bookmarkEnd w:id="38"/>
    </w:p>
    <w:p>
      <w:pPr>
        <w:pStyle w:val="15"/>
        <w:spacing w:line="20" w:lineRule="exact"/>
        <w:outlineLvl w:val="0"/>
        <w:rPr>
          <w:b/>
          <w:color w:val="auto"/>
          <w:sz w:val="44"/>
          <w:szCs w:val="44"/>
        </w:rPr>
      </w:pPr>
    </w:p>
    <w:p>
      <w:pPr>
        <w:pStyle w:val="15"/>
        <w:spacing w:line="400" w:lineRule="atLeast"/>
        <w:outlineLvl w:val="0"/>
        <w:rPr>
          <w:rFonts w:ascii="Tahoma" w:hAnsi="Tahoma" w:cs="Tahoma"/>
          <w:color w:val="auto"/>
          <w:sz w:val="24"/>
        </w:rPr>
      </w:pPr>
      <w:r>
        <w:rPr>
          <w:rFonts w:ascii="Times New Roman" w:hAnsi="Times New Roman"/>
          <w:b/>
          <w:bCs/>
          <w:color w:val="auto"/>
          <w:kern w:val="44"/>
          <w:sz w:val="32"/>
          <w:szCs w:val="32"/>
        </w:rPr>
        <w:t>11</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5"/>
        <w:spacing w:line="400" w:lineRule="atLeast"/>
        <w:jc w:val="center"/>
        <w:rPr>
          <w:rFonts w:hint="eastAsia" w:hAnsi="宋体"/>
          <w:b/>
          <w:color w:val="auto"/>
          <w:sz w:val="24"/>
        </w:rPr>
      </w:pPr>
    </w:p>
    <w:p>
      <w:pPr>
        <w:pStyle w:val="15"/>
        <w:spacing w:line="400" w:lineRule="atLeast"/>
        <w:jc w:val="center"/>
        <w:rPr>
          <w:rFonts w:hint="eastAsia" w:hAnsi="宋体"/>
          <w:b/>
          <w:color w:val="auto"/>
          <w:sz w:val="24"/>
        </w:rPr>
      </w:pPr>
    </w:p>
    <w:p>
      <w:pPr>
        <w:pStyle w:val="15"/>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5"/>
        <w:spacing w:line="400" w:lineRule="atLeast"/>
        <w:rPr>
          <w:rFonts w:hint="eastAsia" w:hAnsi="宋体"/>
          <w:b/>
          <w:color w:val="auto"/>
        </w:rPr>
      </w:pPr>
    </w:p>
    <w:p>
      <w:pPr>
        <w:pStyle w:val="15"/>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5"/>
        <w:spacing w:line="400" w:lineRule="atLeast"/>
        <w:rPr>
          <w:rFonts w:hAnsi="宋体"/>
          <w:color w:val="auto"/>
        </w:rPr>
      </w:pPr>
    </w:p>
    <w:p>
      <w:pPr>
        <w:pStyle w:val="15"/>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罗定市金鸡镇生活污水处理厂管网工程</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 xml:space="preserve">445381-202005-434009-0002  </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5"/>
        <w:spacing w:line="400" w:lineRule="atLeast"/>
        <w:rPr>
          <w:rFonts w:hAnsi="宋体"/>
          <w:color w:val="auto"/>
        </w:rPr>
      </w:pPr>
      <w:r>
        <w:rPr>
          <w:rFonts w:hAnsi="宋体"/>
          <w:color w:val="auto"/>
        </w:rPr>
        <w:t xml:space="preserve">    </w:t>
      </w:r>
      <w:r>
        <w:rPr>
          <w:rFonts w:hint="eastAsia" w:hAnsi="宋体"/>
          <w:color w:val="auto"/>
        </w:rPr>
        <w:t>特此声明。</w:t>
      </w: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报价（报价）人（公章）：</w:t>
      </w:r>
      <w:r>
        <w:rPr>
          <w:rFonts w:hAnsi="宋体"/>
          <w:color w:val="auto"/>
          <w:u w:val="single"/>
        </w:rPr>
        <w:t xml:space="preserve">                       .</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5"/>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授权代表（</w:t>
      </w:r>
      <w:r>
        <w:rPr>
          <w:rFonts w:hint="eastAsia" w:hAnsi="宋体"/>
          <w:color w:val="auto"/>
          <w:lang w:eastAsia="zh-CN"/>
        </w:rPr>
        <w:t>签章</w:t>
      </w:r>
      <w:r>
        <w:rPr>
          <w:rFonts w:hint="eastAsia" w:hAnsi="宋体"/>
          <w:color w:val="auto"/>
        </w:rPr>
        <w:t>）：</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5"/>
        <w:spacing w:line="20" w:lineRule="exact"/>
        <w:rPr>
          <w:color w:val="auto"/>
          <w:sz w:val="36"/>
        </w:rPr>
      </w:pPr>
    </w:p>
    <w:p>
      <w:pPr>
        <w:spacing w:line="480" w:lineRule="exact"/>
        <w:rPr>
          <w:rFonts w:ascii="宋体"/>
          <w:color w:val="auto"/>
        </w:rPr>
      </w:pPr>
      <w:bookmarkStart w:id="39" w:name="_Hlt10524018"/>
      <w:bookmarkEnd w:id="39"/>
      <w:bookmarkStart w:id="40" w:name="_Hlt10524029"/>
      <w:bookmarkEnd w:id="40"/>
      <w:bookmarkStart w:id="41" w:name="_Hlt10462525"/>
      <w:bookmarkEnd w:id="41"/>
      <w:bookmarkStart w:id="42" w:name="_Hlt10529670"/>
      <w:bookmarkEnd w:id="42"/>
      <w:bookmarkStart w:id="43" w:name="_Hlt10524010"/>
      <w:bookmarkEnd w:id="43"/>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tabs>
        <w:tab w:val="left" w:pos="1455"/>
        <w:tab w:val="clear" w:pos="4153"/>
      </w:tabs>
      <w:rPr>
        <w:rFonts w:hint="eastAsia" w:ascii="宋体" w:eastAsia="宋体"/>
        <w:sz w:val="20"/>
        <w:szCs w:val="20"/>
        <w:lang w:eastAsia="zh-CN"/>
      </w:rPr>
    </w:pPr>
    <w:r>
      <w:rPr>
        <w:sz w:val="20"/>
        <w:szCs w:val="16"/>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hC9LIBAABPAwAADgAAAGRycy9lMm9Eb2MueG1srVNLbtswEN0H6B0I&#10;7mvKNhAYguUgRZCiQJEUSHIAmiItAvyBQ1vyBZIbdNVN9z2Xz5EhbTn97IpsqOHM8M17M6Pl1WAN&#10;2ckI2ruGTicVJdIJ32q3aejT4+3HBSWQuGu58U42dC+BXq0+XCz7UMuZ77xpZSQI4qDuQ0O7lELN&#10;GIhOWg4TH6TDoPLR8oTXuGFt5D2iW8NmVXXJeh/bEL2QAOi9OQbpquArJUW6VwpkIqahyC2VM5Zz&#10;nU+2WvJ6E3notDjR4P/BwnLtsOgZ6oYnTrZR/wNltYgevEoT4S3zSmkhiwZUM63+UvPQ8SCLFmwO&#10;hHOb4P1gxd3uWyS6beh8TonjFmd0+P5y+PHr8POZTKv5ZW5RH6DGzIeAuWn45Acc9egHdGblg4o2&#10;f1ETwTg2e39usBwSEfnRYrZYVBgSGBsviM/enocI6bP0lmSjoREnWBrLd18hHVPHlFzN+VttTJmi&#10;cX84EDN7WOZ+5JitNKyHk6C1b/eop8fhN9ThdlJivjjsbd6T0YijsR6NbYh605VFyvUgXG8Tkijc&#10;coUj7KkwTq2oO21YXovf7yXr7T9Yv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0GhC9LIB&#10;AABPAwAADgAAAAAAAAABACAAAAAeAQAAZHJzL2Uyb0RvYy54bWxQSwUGAAAAAAYABgBZAQAAQgUA&#10;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0"/>
        <w:szCs w:val="16"/>
        <w:lang w:eastAsia="zh-CN"/>
      </w:rPr>
      <w:t>广东盈信招标代理有限公司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hint="eastAsia" w:ascii="宋体"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uKGLMBAABPAwAADgAAAGRycy9lMm9Eb2MueG1srVNLbtswEN0X6B0I&#10;7mvKTtEYguUgQZCiQNEUSHoAmiItAvxhSFvyBdobdJVN9j2Xz9EhbTltsguyoYYzwzfvzYwWF4M1&#10;ZCshau8aOp1UlEgnfKvduqE/7m8+zCmJibuWG+9kQ3cy0ovl+3eLPtRy5jtvWgkEQVys+9DQLqVQ&#10;MxZFJy2PEx+kw6DyYHnCK6xZC7xHdGvYrKo+sd5DG8ALGSN6rw9Buiz4SkmRbpWKMhHTUOSWygnl&#10;XOWTLRe8XgMPnRZHGvwVLCzXDoueoK554mQD+gWU1QJ89CpNhLfMK6WFLBpQzbR6puau40EWLdic&#10;GE5tim8HK75tvwPRbUPPPlLiuMUZ7X//2j/82T/+JNPq7Dy3qA+xxsy7gLlpuPIDjnr0R3Rm5YMC&#10;m7+oiWAcm707NVgOiYj8aD6bzysMCYyNF8RnT88DxPRZekuy0VDACZbG8u3XmA6pY0qu5vyNNqZM&#10;0bj/HIiZPSxzP3DMVhpWw1HQyrc71NPj8BvqcDspMV8c9jbvyWjAaKxGYxNAr7uySLleDJebhCQK&#10;t1zhAHssjFMr6o4bltfi33vJevoP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CLbihiz&#10;AQAATwMAAA4AAAAAAAAAAQAgAAAAHgEAAGRycy9lMm9Eb2MueG1sUEsFBgAAAAAGAAYAWQEAAEMF&#10;A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广东盈信招标代理有限公司</w:t>
    </w:r>
    <w:r>
      <w:rPr>
        <w:rFonts w:hint="eastAsia"/>
        <w:lang w:val="en-US" w:eastAsia="zh-CN"/>
      </w:rPr>
      <w:t xml:space="preserve">   </w:t>
    </w:r>
    <w:r>
      <w:rPr>
        <w:rFonts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r3RrEBAABPAwAADgAAAGRycy9lMm9Eb2MueG1srVPBbtswDL0P2D8I&#10;ui9ysqEIjDhFi6LDgGEr0O0DFFmKBUiiICmx8wPbH+y0S+/9rnxHKSVOtvZW9CJTJPXI90gvLgdr&#10;yFaGqME1dDqpKJFOQKvduqE/f9x+mFMSE3ctN+BkQ3cy0svl+3eL3tdyBh2YVgaCIC7WvW9ol5Kv&#10;GYuik5bHCXjpMKggWJ7wGtasDbxHdGvYrKouWA+h9QGEjBG9N4cgXRZ8paRI35WKMhHTUOwtlTOU&#10;c5VPtlzweh2477Q4tsFf0YXl2mHRE9QNT5xsgn4BZbUIEEGliQDLQCktZOGAbKbVMzb3HfeycEFx&#10;oj/JFN8OVnzb3gWi24Z+vKDEcYsz2v/5vf/7uH/4RabVpyJR72ONmfcec9NwDQOOOkuX/RGdmfmg&#10;gs1f5EQwjmLvTgLLIRGRH81n83mFIYGx8YI47Pzch5g+S7AkGw0NOMEiLN9+jemQOqbkag5utTFl&#10;isb950DM7GHnHrOVhtVwbHwF7Q759Dj8hjrcTkrMF4fa5j0ZjTAaq9HY+KDXXVmkXC/6q03CJkpv&#10;ucIB9lgYp1bYHTcsr8W/95J1/g+W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uvdGsQEA&#10;AE8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r>
      <w:rPr>
        <w:rFonts w:hint="eastAsia" w:cs="Times New Roman"/>
        <w:sz w:val="18"/>
        <w:lang w:eastAsia="zh-CN"/>
      </w:rPr>
      <w:t>广东盈信招标代理有限公司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ds8LIBAABPAwAADgAAAGRycy9lMm9Eb2MueG1srVNLbtswEN0XyB0I&#10;7mPKbtAYguWgRZCgQNEUSHsAmiItAvxhSFvyBdobdJVN9j2Xz9EhbTlNsgu6oYYzwzfvzYwWV4M1&#10;ZCshau8aOp1UlEgnfKvduqE/vt+czymJibuWG+9kQ3cy0qvl2btFH2o58503rQSCIC7WfWhol1Ko&#10;GYuik5bHiQ/SYVB5sDzhFdasBd4jujVsVlUfWO+hDeCFjBG914cgXRZ8paRId0pFmYhpKHJL5YRy&#10;rvLJlgter4GHTosjDf4GFpZrh0VPUNc8cbIB/QrKagE+epUmwlvmldJCFg2oZlq9UHPf8SCLFmxO&#10;DKc2xf8HK75uvwHRbUPfX1LiuMUZ7X//2j/82T/+JNPqYppb1IdYY+Z9wNw0fPIDjnr0R3Rm5YMC&#10;m7+oiWAcm707NVgOiYj8aD6bzysMCYyNF8RnT88DxHQrvSXZaCjgBEtj+fZLTIfUMSVXc/5GG1Om&#10;aNwzB2JmD8vcDxyzlYbVcBS08u0O9fQ4/IY63E5KzGeHvc17MhowGqvR2ATQ664sUq4Xw8dNQhKF&#10;W65wgD0WxqkVdccNy2vx771kPf0H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Lds8LIB&#10;AABPAwAADgAAAAAAAAABACAAAAAeAQAAZHJzL2Uyb0RvYy54bWxQSwUGAAAAAAYABgBZAQAAQgUA&#10;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r>
      <w:rPr>
        <w:rFonts w:hint="eastAsia" w:cs="Times New Roman"/>
        <w:sz w:val="18"/>
        <w:lang w:eastAsia="zh-CN"/>
      </w:rPr>
      <w:t>广东盈信招标代理有限公司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sXRLIBAABPAwAADgAAAGRycy9lMm9Eb2MueG1srVNLbtswEN0X6B0I&#10;7mvKbhAYguWgRZCiQJAGSHMAmiItAvyBQ1vyBZIbZNVN9jmXz5EhbTlNuyu6oYYzwzfz5o0WF4M1&#10;ZCsjaO8aOp1UlEgnfKvduqH3P68+zSmBxF3LjXeyoTsJ9GL58cOiD7Wc+c6bVkaCIA7qPjS0SynU&#10;jIHopOUw8UE6DCofLU94jWvWRt4jujVsVlXnrPexDdELCYDey0OQLgu+UlKkH0qBTMQ0FHtL5Yzl&#10;XOWTLRe8XkceOi2ObfB/6MJy7bDoCeqSJ042Uf8FZbWIHrxKE+Et80ppIQsHZDOt/mBz1/EgCxcc&#10;DoTTmOD/wYqb7W0kum3oZ1TKcYsa7Z8e979e9s8PZFqdzfKI+gA1Zt4FzE3DVz+g1KMf0JmZDyra&#10;/EVOBOM47N1pwHJIRORH89l8XmFIYGy8ID57ex4ipG/SW5KNhkZUsAyWb68hHVLHlFzN+SttTFHR&#10;uHcOxMwelns/9JitNKyGI6GVb3fIp0fxG+pwOykx3x3ONu/JaMTRWI3GJkS97soi5XoQvmwSNlF6&#10;yxUOsMfCqFphd9ywvBa/30vW23+wf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9sXRLIB&#10;AABPAwAADgAAAAAAAAABACAAAAAeAQAAZHJzL2Uyb0RvYy54bWxQSwUGAAAAAAYABgBZAQAAQgUA&#10;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aM8rMBAABPAwAADgAAAGRycy9lMm9Eb2MueG1srVNLbtswEN0X6B0I&#10;7mvKTlG4guUgQZCiQNEUSHoAmiItAvyBQ1vyBdobdJVN9jmXz9EhbTltsguyoYYzwzfvzYwW54M1&#10;ZCsjaO8aOp1UlEgnfKvduqE/764/zCmBxF3LjXeyoTsJ9Hz5/t2iD7Wc+c6bVkaCIA7qPjS0SynU&#10;jIHopOUw8UE6DCofLU94jWvWRt4jujVsVlWfWO9jG6IXEgC9V4cgXRZ8paRIN0qBTMQ0FLmlcsZy&#10;rvLJlgteryMPnRZHGvwVLCzXDoueoK544mQT9Qsoq0X04FWaCG+ZV0oLWTSgmmn1TM1tx4MsWrA5&#10;EE5tgreDFd+3PyLRbUPPPlPiuMUZ7f/83t8/7h9+kWn18Sy3qA9QY+ZtwNw0XPoBRz36AZ1Z+aCi&#10;zV/URDCOzd6dGiyHRER+NJ/N5xWGBMbGC+Kzp+chQvoivSXZaGjECZbG8u03SIfUMSVXc/5aG1Om&#10;aNx/DsTMHpa5HzhmKw2r4Sho5dsd6ulx+A11uJ2UmK8Oe5v3ZDTiaKxGYxOiXndlkXI9CBebhCQK&#10;t1zhAHssjFMr6o4bltfi33vJevoP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OXWjPKz&#10;AQAATwMAAA4AAAAAAAAAAQAgAAAAHgEAAGRycy9lMm9Eb2MueG1sUEsFBgAAAAAGAAYAWQEAAEMF&#10;A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40"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iqVbEBAABPAwAADgAAAGRycy9lMm9Eb2MueG1srVPBahsxEL0H+g9C&#10;91prY4JZvA4tIaUQ2kCaD5C1klcgaYQke9c/0P5BT73knu/yd3Qke500vYVctKOZ0Zv3ZmaXV4M1&#10;ZCdD1OAaOp1UlEgnoNVu09CHHzcfF5TExF3LDTjZ0L2M9Gr14WLZ+1rOoAPTykAQxMW69w3tUvI1&#10;Y1F00vI4AS8dBhUEyxNew4a1gfeIbg2bVdUl6yG0PoCQMaL3+hikq4KvlBTpu1JRJmIaitxSOUM5&#10;1/lkqyWvN4H7TosTDf4GFpZrh0XPUNc8cbIN+j8oq0WACCpNBFgGSmkhiwZUM61eqbnvuJdFCzYn&#10;+nOb4vvBim+7u0B029A5tsdxizM6/P51+PN0ePxJptV8nlvU+1hj5r3H3DR8hgFHPfojOrPyQQWb&#10;v6iJYBzR9ucGyyERkR8tZotFhSGBsfGC+Oz5uQ8xfZFgSTYaGnCCpbF8dxvTMXVMydUc3GhjyhSN&#10;+8eBmNnDMvcjx2ylYT2cBK2h3aOeHoffUIfbSYn56rC3eU9GI4zGejS2PuhNVxYp14v+0zYhicIt&#10;VzjCngrj1Iq604bltXh5L1nP/8H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mKKpVsQEA&#10;AE8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r>
      <w:rPr>
        <w:rFonts w:hint="eastAsia" w:ascii="宋体"/>
        <w:lang w:eastAsia="zh-CN"/>
      </w:rPr>
      <w:t>广东盈信招标代理有限公司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hAnsi="宋体" w:eastAsia="宋体"/>
        <w:lang w:eastAsia="zh-CN"/>
      </w:rPr>
    </w:pPr>
    <w:r>
      <w:rPr>
        <w:rFonts w:hint="eastAsia" w:ascii="宋体" w:hAnsi="宋体" w:cs="Tahoma"/>
        <w:kern w:val="28"/>
        <w:lang w:eastAsia="zh-CN"/>
      </w:rPr>
      <w:t>罗定市金鸡镇生活污水处理厂管网工程</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445381-202005-434009-0002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罗定市金鸡镇生活污水处理厂管网工程</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445381-202005-434009-0002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eastAsia="宋体"/>
        <w:lang w:eastAsia="zh-CN"/>
      </w:rPr>
    </w:pPr>
    <w:r>
      <w:rPr>
        <w:rFonts w:hint="eastAsia" w:ascii="Tahoma" w:hAnsi="Tahoma" w:cs="Tahoma"/>
        <w:lang w:eastAsia="zh-CN"/>
      </w:rPr>
      <w:t>罗定市金鸡镇生活污水处理厂管网工程</w:t>
    </w:r>
    <w:r>
      <w:rPr>
        <w:rFonts w:hint="eastAsia" w:ascii="Tahoma" w:hAnsi="Tahoma" w:cs="Tahoma"/>
        <w:lang w:val="en-US" w:eastAsia="zh-CN"/>
      </w:rPr>
      <w:t xml:space="preserve">      </w:t>
    </w:r>
    <w:r>
      <w:rPr>
        <w:rFonts w:hint="eastAsia" w:ascii="宋体" w:hAnsi="宋体"/>
        <w:sz w:val="21"/>
        <w:szCs w:val="21"/>
        <w:lang w:val="en-US" w:eastAsia="zh-CN"/>
      </w:rPr>
      <w:t xml:space="preserve">                </w:t>
    </w:r>
    <w:r>
      <w:rPr>
        <w:rFonts w:hint="eastAsia" w:ascii="宋体" w:hAnsi="宋体"/>
        <w:lang w:eastAsia="zh-CN"/>
      </w:rPr>
      <w:t xml:space="preserve">445381-202005-434009-0002  </w:t>
    </w:r>
    <w:r>
      <w:rPr>
        <w:rFonts w:hint="eastAsia" w:ascii="宋体" w:hAnsi="宋体"/>
        <w:sz w:val="21"/>
        <w:szCs w:val="21"/>
        <w:lang w:val="en-US" w:eastAsia="zh-CN"/>
      </w:rPr>
      <w:t xml:space="preserve">      </w:t>
    </w:r>
    <w:r>
      <w:rPr>
        <w:rFonts w:ascii="宋体" w:hAnsi="宋体"/>
        <w:sz w:val="21"/>
        <w:szCs w:val="21"/>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Tahoma" w:hAnsi="Tahoma" w:cs="Tahoma"/>
        <w:lang w:eastAsia="zh-CN"/>
      </w:rPr>
      <w:t>罗定市金鸡镇生活污水处理厂管网工程</w:t>
    </w:r>
    <w:r>
      <w:rPr>
        <w:rFonts w:hint="eastAsia" w:ascii="Tahoma" w:hAnsi="Tahoma" w:cs="Tahoma"/>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szCs w:val="21"/>
        <w:lang w:eastAsia="zh-CN"/>
      </w:rPr>
      <w:t xml:space="preserve">445381-202005-434009-0002  </w:t>
    </w:r>
    <w:r>
      <w:rPr>
        <w:rFonts w:hint="eastAsia" w:ascii="宋体" w:hAnsi="宋体"/>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eastAsia="zh-CN"/>
      </w:rPr>
    </w:pPr>
    <w:r>
      <w:rPr>
        <w:rFonts w:hint="eastAsia" w:ascii="宋体" w:hAnsi="宋体" w:cs="Tahoma"/>
        <w:kern w:val="28"/>
        <w:lang w:eastAsia="zh-CN"/>
      </w:rPr>
      <w:t>罗定市金鸡镇生活污水处理厂管网工程</w:t>
    </w:r>
    <w:r>
      <w:rPr>
        <w:rFonts w:ascii="宋体" w:hAnsi="宋体"/>
      </w:rPr>
      <w:t xml:space="preserve">     </w:t>
    </w:r>
    <w:r>
      <w:rPr>
        <w:rFonts w:hint="eastAsia" w:ascii="宋体" w:hAnsi="宋体"/>
        <w:lang w:val="en-US" w:eastAsia="zh-CN"/>
      </w:rPr>
      <w:t xml:space="preserve">                 </w:t>
    </w:r>
    <w:r>
      <w:rPr>
        <w:rFonts w:hint="eastAsia"/>
        <w:szCs w:val="21"/>
        <w:lang w:eastAsia="zh-CN"/>
      </w:rPr>
      <w:t xml:space="preserve">445381-202005-434009-0002  </w:t>
    </w:r>
    <w:r>
      <w:rPr>
        <w:rFonts w:hint="eastAsia" w:ascii="宋体" w:hAnsi="宋体"/>
        <w:lang w:val="en-US" w:eastAsia="zh-CN"/>
      </w:rPr>
      <w:t xml:space="preserve">                                  </w:t>
    </w: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4"/>
      <w:numFmt w:val="decimal"/>
      <w:lvlText w:val="%1"/>
      <w:lvlJc w:val="left"/>
      <w:pPr>
        <w:ind w:left="1557" w:hanging="600"/>
      </w:pPr>
      <w:rPr>
        <w:rFonts w:hint="default"/>
      </w:rPr>
    </w:lvl>
    <w:lvl w:ilvl="1" w:tentative="0">
      <w:start w:val="4"/>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1">
    <w:nsid w:val="8461FADE"/>
    <w:multiLevelType w:val="multilevel"/>
    <w:tmpl w:val="8461FADE"/>
    <w:lvl w:ilvl="0" w:tentative="0">
      <w:start w:val="1"/>
      <w:numFmt w:val="decimal"/>
      <w:lvlText w:val="（%1）"/>
      <w:lvlJc w:val="left"/>
      <w:pPr>
        <w:ind w:left="1558" w:hanging="601"/>
      </w:pPr>
      <w:rPr>
        <w:rFonts w:hint="default" w:ascii="宋体" w:hAnsi="宋体" w:eastAsia="宋体"/>
        <w:spacing w:val="-1"/>
        <w:w w:val="100"/>
        <w:sz w:val="22"/>
        <w:szCs w:val="22"/>
      </w:rPr>
    </w:lvl>
    <w:lvl w:ilvl="1" w:tentative="0">
      <w:start w:val="0"/>
      <w:numFmt w:val="bullet"/>
      <w:lvlText w:val="•"/>
      <w:lvlJc w:val="left"/>
      <w:pPr>
        <w:ind w:left="2450" w:hanging="601"/>
      </w:pPr>
      <w:rPr>
        <w:rFonts w:hint="default"/>
      </w:rPr>
    </w:lvl>
    <w:lvl w:ilvl="2" w:tentative="0">
      <w:start w:val="0"/>
      <w:numFmt w:val="bullet"/>
      <w:lvlText w:val="•"/>
      <w:lvlJc w:val="left"/>
      <w:pPr>
        <w:ind w:left="3341" w:hanging="601"/>
      </w:pPr>
      <w:rPr>
        <w:rFonts w:hint="default"/>
      </w:rPr>
    </w:lvl>
    <w:lvl w:ilvl="3" w:tentative="0">
      <w:start w:val="0"/>
      <w:numFmt w:val="bullet"/>
      <w:lvlText w:val="•"/>
      <w:lvlJc w:val="left"/>
      <w:pPr>
        <w:ind w:left="4231" w:hanging="601"/>
      </w:pPr>
      <w:rPr>
        <w:rFonts w:hint="default"/>
      </w:rPr>
    </w:lvl>
    <w:lvl w:ilvl="4" w:tentative="0">
      <w:start w:val="0"/>
      <w:numFmt w:val="bullet"/>
      <w:lvlText w:val="•"/>
      <w:lvlJc w:val="left"/>
      <w:pPr>
        <w:ind w:left="5122" w:hanging="601"/>
      </w:pPr>
      <w:rPr>
        <w:rFonts w:hint="default"/>
      </w:rPr>
    </w:lvl>
    <w:lvl w:ilvl="5" w:tentative="0">
      <w:start w:val="0"/>
      <w:numFmt w:val="bullet"/>
      <w:lvlText w:val="•"/>
      <w:lvlJc w:val="left"/>
      <w:pPr>
        <w:ind w:left="6013" w:hanging="601"/>
      </w:pPr>
      <w:rPr>
        <w:rFonts w:hint="default"/>
      </w:rPr>
    </w:lvl>
    <w:lvl w:ilvl="6" w:tentative="0">
      <w:start w:val="0"/>
      <w:numFmt w:val="bullet"/>
      <w:lvlText w:val="•"/>
      <w:lvlJc w:val="left"/>
      <w:pPr>
        <w:ind w:left="6903" w:hanging="601"/>
      </w:pPr>
      <w:rPr>
        <w:rFonts w:hint="default"/>
      </w:rPr>
    </w:lvl>
    <w:lvl w:ilvl="7" w:tentative="0">
      <w:start w:val="0"/>
      <w:numFmt w:val="bullet"/>
      <w:lvlText w:val="•"/>
      <w:lvlJc w:val="left"/>
      <w:pPr>
        <w:ind w:left="7794" w:hanging="601"/>
      </w:pPr>
      <w:rPr>
        <w:rFonts w:hint="default"/>
      </w:rPr>
    </w:lvl>
    <w:lvl w:ilvl="8" w:tentative="0">
      <w:start w:val="0"/>
      <w:numFmt w:val="bullet"/>
      <w:lvlText w:val="•"/>
      <w:lvlJc w:val="left"/>
      <w:pPr>
        <w:ind w:left="8685" w:hanging="601"/>
      </w:pPr>
      <w:rPr>
        <w:rFonts w:hint="default"/>
      </w:rPr>
    </w:lvl>
  </w:abstractNum>
  <w:abstractNum w:abstractNumId="2">
    <w:nsid w:val="8D85A060"/>
    <w:multiLevelType w:val="singleLevel"/>
    <w:tmpl w:val="8D85A060"/>
    <w:lvl w:ilvl="0" w:tentative="0">
      <w:start w:val="3"/>
      <w:numFmt w:val="chineseCounting"/>
      <w:suff w:val="nothing"/>
      <w:lvlText w:val="%1、"/>
      <w:lvlJc w:val="left"/>
      <w:rPr>
        <w:rFonts w:hint="eastAsia"/>
      </w:rPr>
    </w:lvl>
  </w:abstractNum>
  <w:abstractNum w:abstractNumId="3">
    <w:nsid w:val="9288B902"/>
    <w:multiLevelType w:val="multilevel"/>
    <w:tmpl w:val="9288B902"/>
    <w:lvl w:ilvl="0" w:tentative="0">
      <w:start w:val="12"/>
      <w:numFmt w:val="decimal"/>
      <w:lvlText w:val="%1"/>
      <w:lvlJc w:val="left"/>
      <w:pPr>
        <w:ind w:left="1557" w:hanging="600"/>
      </w:pPr>
      <w:rPr>
        <w:rFonts w:hint="default"/>
      </w:rPr>
    </w:lvl>
    <w:lvl w:ilvl="1" w:tentative="0">
      <w:start w:val="2"/>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4">
    <w:nsid w:val="9C8AC8EF"/>
    <w:multiLevelType w:val="multilevel"/>
    <w:tmpl w:val="9C8AC8EF"/>
    <w:lvl w:ilvl="0" w:tentative="0">
      <w:start w:val="1"/>
      <w:numFmt w:val="decimal"/>
      <w:lvlText w:val="%1"/>
      <w:lvlJc w:val="left"/>
      <w:pPr>
        <w:ind w:left="1377" w:hanging="420"/>
      </w:pPr>
      <w:rPr>
        <w:rFonts w:hint="default"/>
      </w:rPr>
    </w:lvl>
    <w:lvl w:ilvl="1" w:tentative="0">
      <w:start w:val="3"/>
      <w:numFmt w:val="decimal"/>
      <w:lvlText w:val="%1.%2"/>
      <w:lvlJc w:val="left"/>
      <w:pPr>
        <w:ind w:left="1377" w:hanging="420"/>
      </w:pPr>
      <w:rPr>
        <w:rFonts w:hint="default" w:ascii="宋体" w:hAnsi="宋体" w:eastAsia="宋体"/>
        <w:w w:val="100"/>
        <w:sz w:val="24"/>
        <w:szCs w:val="24"/>
      </w:rPr>
    </w:lvl>
    <w:lvl w:ilvl="2" w:tentative="0">
      <w:start w:val="1"/>
      <w:numFmt w:val="decimal"/>
      <w:lvlText w:val="%1.%2.%3"/>
      <w:lvlJc w:val="left"/>
      <w:pPr>
        <w:ind w:left="1792" w:hanging="720"/>
      </w:pPr>
      <w:rPr>
        <w:rFonts w:hint="default" w:ascii="宋体" w:hAnsi="宋体" w:eastAsia="宋体"/>
        <w:w w:val="100"/>
        <w:sz w:val="24"/>
        <w:szCs w:val="24"/>
      </w:rPr>
    </w:lvl>
    <w:lvl w:ilvl="3" w:tentative="0">
      <w:start w:val="0"/>
      <w:numFmt w:val="bullet"/>
      <w:lvlText w:val="•"/>
      <w:lvlJc w:val="left"/>
      <w:pPr>
        <w:ind w:left="1800" w:hanging="720"/>
      </w:pPr>
      <w:rPr>
        <w:rFonts w:hint="default"/>
      </w:rPr>
    </w:lvl>
    <w:lvl w:ilvl="4" w:tentative="0">
      <w:start w:val="0"/>
      <w:numFmt w:val="bullet"/>
      <w:lvlText w:val="•"/>
      <w:lvlJc w:val="left"/>
      <w:pPr>
        <w:ind w:left="3038" w:hanging="720"/>
      </w:pPr>
      <w:rPr>
        <w:rFonts w:hint="default"/>
      </w:rPr>
    </w:lvl>
    <w:lvl w:ilvl="5" w:tentative="0">
      <w:start w:val="0"/>
      <w:numFmt w:val="bullet"/>
      <w:lvlText w:val="•"/>
      <w:lvlJc w:val="left"/>
      <w:pPr>
        <w:ind w:left="4276" w:hanging="720"/>
      </w:pPr>
      <w:rPr>
        <w:rFonts w:hint="default"/>
      </w:rPr>
    </w:lvl>
    <w:lvl w:ilvl="6" w:tentative="0">
      <w:start w:val="0"/>
      <w:numFmt w:val="bullet"/>
      <w:lvlText w:val="•"/>
      <w:lvlJc w:val="left"/>
      <w:pPr>
        <w:ind w:left="5514" w:hanging="720"/>
      </w:pPr>
      <w:rPr>
        <w:rFonts w:hint="default"/>
      </w:rPr>
    </w:lvl>
    <w:lvl w:ilvl="7" w:tentative="0">
      <w:start w:val="0"/>
      <w:numFmt w:val="bullet"/>
      <w:lvlText w:val="•"/>
      <w:lvlJc w:val="left"/>
      <w:pPr>
        <w:ind w:left="6752" w:hanging="720"/>
      </w:pPr>
      <w:rPr>
        <w:rFonts w:hint="default"/>
      </w:rPr>
    </w:lvl>
    <w:lvl w:ilvl="8" w:tentative="0">
      <w:start w:val="0"/>
      <w:numFmt w:val="bullet"/>
      <w:lvlText w:val="•"/>
      <w:lvlJc w:val="left"/>
      <w:pPr>
        <w:ind w:left="7990" w:hanging="720"/>
      </w:pPr>
      <w:rPr>
        <w:rFonts w:hint="default"/>
      </w:rPr>
    </w:lvl>
  </w:abstractNum>
  <w:abstractNum w:abstractNumId="5">
    <w:nsid w:val="B27179D2"/>
    <w:multiLevelType w:val="singleLevel"/>
    <w:tmpl w:val="B27179D2"/>
    <w:lvl w:ilvl="0" w:tentative="0">
      <w:start w:val="1"/>
      <w:numFmt w:val="decimal"/>
      <w:suff w:val="nothing"/>
      <w:lvlText w:val="（%1）"/>
      <w:lvlJc w:val="left"/>
    </w:lvl>
  </w:abstractNum>
  <w:abstractNum w:abstractNumId="6">
    <w:nsid w:val="BE923771"/>
    <w:multiLevelType w:val="multilevel"/>
    <w:tmpl w:val="BE923771"/>
    <w:lvl w:ilvl="0" w:tentative="0">
      <w:start w:val="10"/>
      <w:numFmt w:val="decimal"/>
      <w:lvlText w:val="%1"/>
      <w:lvlJc w:val="left"/>
      <w:pPr>
        <w:ind w:left="1557" w:hanging="600"/>
      </w:pPr>
      <w:rPr>
        <w:rFonts w:hint="default"/>
      </w:rPr>
    </w:lvl>
    <w:lvl w:ilvl="1" w:tentative="0">
      <w:start w:val="4"/>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7">
    <w:nsid w:val="D7F9FE59"/>
    <w:multiLevelType w:val="multilevel"/>
    <w:tmpl w:val="D7F9FE59"/>
    <w:lvl w:ilvl="0" w:tentative="0">
      <w:start w:val="1"/>
      <w:numFmt w:val="decimal"/>
      <w:lvlText w:val="%1."/>
      <w:lvlJc w:val="left"/>
      <w:pPr>
        <w:ind w:left="779" w:hanging="303"/>
      </w:pPr>
      <w:rPr>
        <w:rFonts w:hint="default"/>
        <w:w w:val="100"/>
      </w:rPr>
    </w:lvl>
    <w:lvl w:ilvl="1" w:tentative="0">
      <w:start w:val="1"/>
      <w:numFmt w:val="decimal"/>
      <w:lvlText w:val="%1.%2"/>
      <w:lvlJc w:val="left"/>
      <w:pPr>
        <w:ind w:left="1437" w:hanging="480"/>
      </w:pPr>
      <w:rPr>
        <w:rFonts w:hint="default" w:ascii="宋体" w:hAnsi="宋体" w:eastAsia="宋体"/>
        <w:w w:val="100"/>
        <w:sz w:val="24"/>
        <w:szCs w:val="24"/>
      </w:rPr>
    </w:lvl>
    <w:lvl w:ilvl="2" w:tentative="0">
      <w:start w:val="1"/>
      <w:numFmt w:val="decimal"/>
      <w:lvlText w:val="%1.%2.%3"/>
      <w:lvlJc w:val="left"/>
      <w:pPr>
        <w:ind w:left="1617" w:hanging="660"/>
      </w:pPr>
      <w:rPr>
        <w:rFonts w:hint="default" w:ascii="宋体" w:hAnsi="宋体" w:eastAsia="宋体"/>
        <w:w w:val="100"/>
        <w:sz w:val="24"/>
        <w:szCs w:val="24"/>
      </w:rPr>
    </w:lvl>
    <w:lvl w:ilvl="3" w:tentative="0">
      <w:start w:val="0"/>
      <w:numFmt w:val="bullet"/>
      <w:lvlText w:val="•"/>
      <w:lvlJc w:val="left"/>
      <w:pPr>
        <w:ind w:left="1380" w:hanging="660"/>
      </w:pPr>
      <w:rPr>
        <w:rFonts w:hint="default"/>
      </w:rPr>
    </w:lvl>
    <w:lvl w:ilvl="4" w:tentative="0">
      <w:start w:val="0"/>
      <w:numFmt w:val="bullet"/>
      <w:lvlText w:val="•"/>
      <w:lvlJc w:val="left"/>
      <w:pPr>
        <w:ind w:left="1440" w:hanging="660"/>
      </w:pPr>
      <w:rPr>
        <w:rFonts w:hint="default"/>
      </w:rPr>
    </w:lvl>
    <w:lvl w:ilvl="5" w:tentative="0">
      <w:start w:val="0"/>
      <w:numFmt w:val="bullet"/>
      <w:lvlText w:val="•"/>
      <w:lvlJc w:val="left"/>
      <w:pPr>
        <w:ind w:left="1500" w:hanging="660"/>
      </w:pPr>
      <w:rPr>
        <w:rFonts w:hint="default"/>
      </w:rPr>
    </w:lvl>
    <w:lvl w:ilvl="6" w:tentative="0">
      <w:start w:val="0"/>
      <w:numFmt w:val="bullet"/>
      <w:lvlText w:val="•"/>
      <w:lvlJc w:val="left"/>
      <w:pPr>
        <w:ind w:left="1560" w:hanging="660"/>
      </w:pPr>
      <w:rPr>
        <w:rFonts w:hint="default"/>
      </w:rPr>
    </w:lvl>
    <w:lvl w:ilvl="7" w:tentative="0">
      <w:start w:val="0"/>
      <w:numFmt w:val="bullet"/>
      <w:lvlText w:val="•"/>
      <w:lvlJc w:val="left"/>
      <w:pPr>
        <w:ind w:left="1620" w:hanging="660"/>
      </w:pPr>
      <w:rPr>
        <w:rFonts w:hint="default"/>
      </w:rPr>
    </w:lvl>
    <w:lvl w:ilvl="8" w:tentative="0">
      <w:start w:val="0"/>
      <w:numFmt w:val="bullet"/>
      <w:lvlText w:val="•"/>
      <w:lvlJc w:val="left"/>
      <w:pPr>
        <w:ind w:left="1680" w:hanging="660"/>
      </w:pPr>
      <w:rPr>
        <w:rFonts w:hint="default"/>
      </w:rPr>
    </w:lvl>
  </w:abstractNum>
  <w:abstractNum w:abstractNumId="8">
    <w:nsid w:val="DCBA6B53"/>
    <w:multiLevelType w:val="multilevel"/>
    <w:tmpl w:val="DCBA6B53"/>
    <w:lvl w:ilvl="0" w:tentative="0">
      <w:start w:val="1"/>
      <w:numFmt w:val="decimal"/>
      <w:lvlText w:val="%1."/>
      <w:lvlJc w:val="left"/>
      <w:pPr>
        <w:ind w:left="477" w:hanging="241"/>
      </w:pPr>
      <w:rPr>
        <w:rFonts w:hint="default" w:ascii="宋体" w:hAnsi="宋体" w:eastAsia="宋体"/>
        <w:spacing w:val="-104"/>
        <w:w w:val="100"/>
        <w:sz w:val="22"/>
        <w:szCs w:val="22"/>
      </w:rPr>
    </w:lvl>
    <w:lvl w:ilvl="1" w:tentative="0">
      <w:start w:val="0"/>
      <w:numFmt w:val="bullet"/>
      <w:lvlText w:val="•"/>
      <w:lvlJc w:val="left"/>
      <w:pPr>
        <w:ind w:left="1478" w:hanging="241"/>
      </w:pPr>
      <w:rPr>
        <w:rFonts w:hint="default"/>
      </w:rPr>
    </w:lvl>
    <w:lvl w:ilvl="2" w:tentative="0">
      <w:start w:val="0"/>
      <w:numFmt w:val="bullet"/>
      <w:lvlText w:val="•"/>
      <w:lvlJc w:val="left"/>
      <w:pPr>
        <w:ind w:left="2477" w:hanging="241"/>
      </w:pPr>
      <w:rPr>
        <w:rFonts w:hint="default"/>
      </w:rPr>
    </w:lvl>
    <w:lvl w:ilvl="3" w:tentative="0">
      <w:start w:val="0"/>
      <w:numFmt w:val="bullet"/>
      <w:lvlText w:val="•"/>
      <w:lvlJc w:val="left"/>
      <w:pPr>
        <w:ind w:left="3475" w:hanging="241"/>
      </w:pPr>
      <w:rPr>
        <w:rFonts w:hint="default"/>
      </w:rPr>
    </w:lvl>
    <w:lvl w:ilvl="4" w:tentative="0">
      <w:start w:val="0"/>
      <w:numFmt w:val="bullet"/>
      <w:lvlText w:val="•"/>
      <w:lvlJc w:val="left"/>
      <w:pPr>
        <w:ind w:left="4474" w:hanging="241"/>
      </w:pPr>
      <w:rPr>
        <w:rFonts w:hint="default"/>
      </w:rPr>
    </w:lvl>
    <w:lvl w:ilvl="5" w:tentative="0">
      <w:start w:val="0"/>
      <w:numFmt w:val="bullet"/>
      <w:lvlText w:val="•"/>
      <w:lvlJc w:val="left"/>
      <w:pPr>
        <w:ind w:left="5473" w:hanging="241"/>
      </w:pPr>
      <w:rPr>
        <w:rFonts w:hint="default"/>
      </w:rPr>
    </w:lvl>
    <w:lvl w:ilvl="6" w:tentative="0">
      <w:start w:val="0"/>
      <w:numFmt w:val="bullet"/>
      <w:lvlText w:val="•"/>
      <w:lvlJc w:val="left"/>
      <w:pPr>
        <w:ind w:left="6471" w:hanging="241"/>
      </w:pPr>
      <w:rPr>
        <w:rFonts w:hint="default"/>
      </w:rPr>
    </w:lvl>
    <w:lvl w:ilvl="7" w:tentative="0">
      <w:start w:val="0"/>
      <w:numFmt w:val="bullet"/>
      <w:lvlText w:val="•"/>
      <w:lvlJc w:val="left"/>
      <w:pPr>
        <w:ind w:left="7470" w:hanging="241"/>
      </w:pPr>
      <w:rPr>
        <w:rFonts w:hint="default"/>
      </w:rPr>
    </w:lvl>
    <w:lvl w:ilvl="8" w:tentative="0">
      <w:start w:val="0"/>
      <w:numFmt w:val="bullet"/>
      <w:lvlText w:val="•"/>
      <w:lvlJc w:val="left"/>
      <w:pPr>
        <w:ind w:left="8469" w:hanging="241"/>
      </w:pPr>
      <w:rPr>
        <w:rFonts w:hint="default"/>
      </w:rPr>
    </w:lvl>
  </w:abstractNum>
  <w:abstractNum w:abstractNumId="9">
    <w:nsid w:val="FD8E0156"/>
    <w:multiLevelType w:val="singleLevel"/>
    <w:tmpl w:val="FD8E0156"/>
    <w:lvl w:ilvl="0" w:tentative="0">
      <w:start w:val="1"/>
      <w:numFmt w:val="decimal"/>
      <w:lvlText w:val="%1."/>
      <w:lvlJc w:val="left"/>
      <w:pPr>
        <w:ind w:left="425" w:hanging="425"/>
      </w:pPr>
      <w:rPr>
        <w:rFonts w:hint="default"/>
      </w:rPr>
    </w:lvl>
  </w:abstractNum>
  <w:abstractNum w:abstractNumId="10">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248C179"/>
    <w:multiLevelType w:val="multilevel"/>
    <w:tmpl w:val="0248C179"/>
    <w:lvl w:ilvl="0" w:tentative="0">
      <w:start w:val="1"/>
      <w:numFmt w:val="decimal"/>
      <w:lvlText w:val="%1."/>
      <w:lvlJc w:val="left"/>
      <w:pPr>
        <w:ind w:left="534"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176" w:hanging="420"/>
      </w:pPr>
      <w:rPr>
        <w:rFonts w:hint="default"/>
        <w:lang w:val="zh-CN" w:eastAsia="zh-CN" w:bidi="zh-CN"/>
      </w:rPr>
    </w:lvl>
    <w:lvl w:ilvl="2" w:tentative="0">
      <w:start w:val="0"/>
      <w:numFmt w:val="bullet"/>
      <w:lvlText w:val="•"/>
      <w:lvlJc w:val="left"/>
      <w:pPr>
        <w:ind w:left="1813" w:hanging="420"/>
      </w:pPr>
      <w:rPr>
        <w:rFonts w:hint="default"/>
        <w:lang w:val="zh-CN" w:eastAsia="zh-CN" w:bidi="zh-CN"/>
      </w:rPr>
    </w:lvl>
    <w:lvl w:ilvl="3" w:tentative="0">
      <w:start w:val="0"/>
      <w:numFmt w:val="bullet"/>
      <w:lvlText w:val="•"/>
      <w:lvlJc w:val="left"/>
      <w:pPr>
        <w:ind w:left="2450" w:hanging="420"/>
      </w:pPr>
      <w:rPr>
        <w:rFonts w:hint="default"/>
        <w:lang w:val="zh-CN" w:eastAsia="zh-CN" w:bidi="zh-CN"/>
      </w:rPr>
    </w:lvl>
    <w:lvl w:ilvl="4" w:tentative="0">
      <w:start w:val="0"/>
      <w:numFmt w:val="bullet"/>
      <w:lvlText w:val="•"/>
      <w:lvlJc w:val="left"/>
      <w:pPr>
        <w:ind w:left="3087" w:hanging="420"/>
      </w:pPr>
      <w:rPr>
        <w:rFonts w:hint="default"/>
        <w:lang w:val="zh-CN" w:eastAsia="zh-CN" w:bidi="zh-CN"/>
      </w:rPr>
    </w:lvl>
    <w:lvl w:ilvl="5" w:tentative="0">
      <w:start w:val="0"/>
      <w:numFmt w:val="bullet"/>
      <w:lvlText w:val="•"/>
      <w:lvlJc w:val="left"/>
      <w:pPr>
        <w:ind w:left="3724" w:hanging="420"/>
      </w:pPr>
      <w:rPr>
        <w:rFonts w:hint="default"/>
        <w:lang w:val="zh-CN" w:eastAsia="zh-CN" w:bidi="zh-CN"/>
      </w:rPr>
    </w:lvl>
    <w:lvl w:ilvl="6" w:tentative="0">
      <w:start w:val="0"/>
      <w:numFmt w:val="bullet"/>
      <w:lvlText w:val="•"/>
      <w:lvlJc w:val="left"/>
      <w:pPr>
        <w:ind w:left="4361" w:hanging="420"/>
      </w:pPr>
      <w:rPr>
        <w:rFonts w:hint="default"/>
        <w:lang w:val="zh-CN" w:eastAsia="zh-CN" w:bidi="zh-CN"/>
      </w:rPr>
    </w:lvl>
    <w:lvl w:ilvl="7" w:tentative="0">
      <w:start w:val="0"/>
      <w:numFmt w:val="bullet"/>
      <w:lvlText w:val="•"/>
      <w:lvlJc w:val="left"/>
      <w:pPr>
        <w:ind w:left="4997" w:hanging="420"/>
      </w:pPr>
      <w:rPr>
        <w:rFonts w:hint="default"/>
        <w:lang w:val="zh-CN" w:eastAsia="zh-CN" w:bidi="zh-CN"/>
      </w:rPr>
    </w:lvl>
    <w:lvl w:ilvl="8" w:tentative="0">
      <w:start w:val="0"/>
      <w:numFmt w:val="bullet"/>
      <w:lvlText w:val="•"/>
      <w:lvlJc w:val="left"/>
      <w:pPr>
        <w:ind w:left="5634" w:hanging="420"/>
      </w:pPr>
      <w:rPr>
        <w:rFonts w:hint="default"/>
        <w:lang w:val="zh-CN" w:eastAsia="zh-CN" w:bidi="zh-CN"/>
      </w:rPr>
    </w:lvl>
  </w:abstractNum>
  <w:abstractNum w:abstractNumId="12">
    <w:nsid w:val="03665820"/>
    <w:multiLevelType w:val="singleLevel"/>
    <w:tmpl w:val="03665820"/>
    <w:lvl w:ilvl="0" w:tentative="0">
      <w:start w:val="1"/>
      <w:numFmt w:val="decimal"/>
      <w:lvlText w:val="%1."/>
      <w:lvlJc w:val="left"/>
      <w:pPr>
        <w:ind w:left="425" w:hanging="425"/>
      </w:pPr>
      <w:rPr>
        <w:rFonts w:hint="default"/>
      </w:rPr>
    </w:lvl>
  </w:abstractNum>
  <w:abstractNum w:abstractNumId="13">
    <w:nsid w:val="0E640482"/>
    <w:multiLevelType w:val="multilevel"/>
    <w:tmpl w:val="0E640482"/>
    <w:lvl w:ilvl="0" w:tentative="0">
      <w:start w:val="2"/>
      <w:numFmt w:val="decimal"/>
      <w:lvlText w:val="%1"/>
      <w:lvlJc w:val="left"/>
      <w:pPr>
        <w:ind w:left="1437" w:hanging="480"/>
      </w:pPr>
      <w:rPr>
        <w:rFonts w:hint="default"/>
      </w:rPr>
    </w:lvl>
    <w:lvl w:ilvl="1" w:tentative="0">
      <w:start w:val="4"/>
      <w:numFmt w:val="decimal"/>
      <w:lvlText w:val="%1.%2"/>
      <w:lvlJc w:val="left"/>
      <w:pPr>
        <w:ind w:left="1437" w:hanging="480"/>
      </w:pPr>
      <w:rPr>
        <w:rFonts w:hint="default" w:ascii="宋体" w:hAnsi="宋体" w:eastAsia="宋体"/>
        <w:w w:val="100"/>
        <w:sz w:val="24"/>
        <w:szCs w:val="24"/>
      </w:rPr>
    </w:lvl>
    <w:lvl w:ilvl="2" w:tentative="0">
      <w:start w:val="1"/>
      <w:numFmt w:val="decimal"/>
      <w:lvlText w:val="%1.%2.%3"/>
      <w:lvlJc w:val="left"/>
      <w:pPr>
        <w:ind w:left="1677" w:hanging="720"/>
      </w:pPr>
      <w:rPr>
        <w:rFonts w:hint="default" w:ascii="宋体" w:hAnsi="宋体" w:eastAsia="宋体"/>
        <w:w w:val="100"/>
        <w:sz w:val="24"/>
        <w:szCs w:val="24"/>
      </w:rPr>
    </w:lvl>
    <w:lvl w:ilvl="3" w:tentative="0">
      <w:start w:val="0"/>
      <w:numFmt w:val="bullet"/>
      <w:lvlText w:val="•"/>
      <w:lvlJc w:val="left"/>
      <w:pPr>
        <w:ind w:left="3632" w:hanging="720"/>
      </w:pPr>
      <w:rPr>
        <w:rFonts w:hint="default"/>
      </w:rPr>
    </w:lvl>
    <w:lvl w:ilvl="4" w:tentative="0">
      <w:start w:val="0"/>
      <w:numFmt w:val="bullet"/>
      <w:lvlText w:val="•"/>
      <w:lvlJc w:val="left"/>
      <w:pPr>
        <w:ind w:left="4608" w:hanging="720"/>
      </w:pPr>
      <w:rPr>
        <w:rFonts w:hint="default"/>
      </w:rPr>
    </w:lvl>
    <w:lvl w:ilvl="5" w:tentative="0">
      <w:start w:val="0"/>
      <w:numFmt w:val="bullet"/>
      <w:lvlText w:val="•"/>
      <w:lvlJc w:val="left"/>
      <w:pPr>
        <w:ind w:left="5585" w:hanging="720"/>
      </w:pPr>
      <w:rPr>
        <w:rFonts w:hint="default"/>
      </w:rPr>
    </w:lvl>
    <w:lvl w:ilvl="6" w:tentative="0">
      <w:start w:val="0"/>
      <w:numFmt w:val="bullet"/>
      <w:lvlText w:val="•"/>
      <w:lvlJc w:val="left"/>
      <w:pPr>
        <w:ind w:left="6561" w:hanging="720"/>
      </w:pPr>
      <w:rPr>
        <w:rFonts w:hint="default"/>
      </w:rPr>
    </w:lvl>
    <w:lvl w:ilvl="7" w:tentative="0">
      <w:start w:val="0"/>
      <w:numFmt w:val="bullet"/>
      <w:lvlText w:val="•"/>
      <w:lvlJc w:val="left"/>
      <w:pPr>
        <w:ind w:left="7537" w:hanging="720"/>
      </w:pPr>
      <w:rPr>
        <w:rFonts w:hint="default"/>
      </w:rPr>
    </w:lvl>
    <w:lvl w:ilvl="8" w:tentative="0">
      <w:start w:val="0"/>
      <w:numFmt w:val="bullet"/>
      <w:lvlText w:val="•"/>
      <w:lvlJc w:val="left"/>
      <w:pPr>
        <w:ind w:left="8513" w:hanging="720"/>
      </w:pPr>
      <w:rPr>
        <w:rFonts w:hint="default"/>
      </w:rPr>
    </w:lvl>
  </w:abstractNum>
  <w:abstractNum w:abstractNumId="14">
    <w:nsid w:val="10757300"/>
    <w:multiLevelType w:val="singleLevel"/>
    <w:tmpl w:val="10757300"/>
    <w:lvl w:ilvl="0" w:tentative="0">
      <w:start w:val="4"/>
      <w:numFmt w:val="decimal"/>
      <w:suff w:val="nothing"/>
      <w:lvlText w:val="（%1）"/>
      <w:lvlJc w:val="left"/>
    </w:lvl>
  </w:abstractNum>
  <w:abstractNum w:abstractNumId="15">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16">
    <w:nsid w:val="1B036568"/>
    <w:multiLevelType w:val="multilevel"/>
    <w:tmpl w:val="1B036568"/>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21">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22">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39A0D9AC"/>
    <w:multiLevelType w:val="multilevel"/>
    <w:tmpl w:val="39A0D9AC"/>
    <w:lvl w:ilvl="0" w:tentative="0">
      <w:start w:val="12"/>
      <w:numFmt w:val="decimal"/>
      <w:lvlText w:val="%1"/>
      <w:lvlJc w:val="left"/>
      <w:pPr>
        <w:ind w:left="1557" w:hanging="600"/>
      </w:pPr>
      <w:rPr>
        <w:rFonts w:hint="default"/>
      </w:rPr>
    </w:lvl>
    <w:lvl w:ilvl="1" w:tentative="0">
      <w:start w:val="4"/>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24">
    <w:nsid w:val="3A24442D"/>
    <w:multiLevelType w:val="multilevel"/>
    <w:tmpl w:val="3A24442D"/>
    <w:lvl w:ilvl="0" w:tentative="0">
      <w:start w:val="2"/>
      <w:numFmt w:val="decimal"/>
      <w:pStyle w:val="3"/>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5">
    <w:nsid w:val="4C1BAE26"/>
    <w:multiLevelType w:val="multilevel"/>
    <w:tmpl w:val="4C1BAE26"/>
    <w:lvl w:ilvl="0" w:tentative="0">
      <w:start w:val="1"/>
      <w:numFmt w:val="decimal"/>
      <w:lvlText w:val="%1"/>
      <w:lvlJc w:val="left"/>
      <w:pPr>
        <w:ind w:left="1677" w:hanging="720"/>
      </w:pPr>
      <w:rPr>
        <w:rFonts w:hint="default"/>
      </w:rPr>
    </w:lvl>
    <w:lvl w:ilvl="1" w:tentative="0">
      <w:start w:val="6"/>
      <w:numFmt w:val="decimal"/>
      <w:lvlText w:val="%1.%2"/>
      <w:lvlJc w:val="left"/>
      <w:pPr>
        <w:ind w:left="1677" w:hanging="720"/>
      </w:pPr>
      <w:rPr>
        <w:rFonts w:hint="default"/>
      </w:rPr>
    </w:lvl>
    <w:lvl w:ilvl="2" w:tentative="0">
      <w:start w:val="4"/>
      <w:numFmt w:val="decimal"/>
      <w:lvlText w:val="%1.%2.%3"/>
      <w:lvlJc w:val="left"/>
      <w:pPr>
        <w:ind w:left="1677" w:hanging="720"/>
      </w:pPr>
      <w:rPr>
        <w:rFonts w:hint="default" w:ascii="宋体" w:hAnsi="宋体" w:eastAsia="宋体"/>
        <w:w w:val="100"/>
        <w:sz w:val="24"/>
        <w:szCs w:val="24"/>
      </w:rPr>
    </w:lvl>
    <w:lvl w:ilvl="3" w:tentative="0">
      <w:start w:val="0"/>
      <w:numFmt w:val="bullet"/>
      <w:lvlText w:val="•"/>
      <w:lvlJc w:val="left"/>
      <w:pPr>
        <w:ind w:left="4315" w:hanging="720"/>
      </w:pPr>
      <w:rPr>
        <w:rFonts w:hint="default"/>
      </w:rPr>
    </w:lvl>
    <w:lvl w:ilvl="4" w:tentative="0">
      <w:start w:val="0"/>
      <w:numFmt w:val="bullet"/>
      <w:lvlText w:val="•"/>
      <w:lvlJc w:val="left"/>
      <w:pPr>
        <w:ind w:left="5194" w:hanging="720"/>
      </w:pPr>
      <w:rPr>
        <w:rFonts w:hint="default"/>
      </w:rPr>
    </w:lvl>
    <w:lvl w:ilvl="5" w:tentative="0">
      <w:start w:val="0"/>
      <w:numFmt w:val="bullet"/>
      <w:lvlText w:val="•"/>
      <w:lvlJc w:val="left"/>
      <w:pPr>
        <w:ind w:left="6073" w:hanging="720"/>
      </w:pPr>
      <w:rPr>
        <w:rFonts w:hint="default"/>
      </w:rPr>
    </w:lvl>
    <w:lvl w:ilvl="6" w:tentative="0">
      <w:start w:val="0"/>
      <w:numFmt w:val="bullet"/>
      <w:lvlText w:val="•"/>
      <w:lvlJc w:val="left"/>
      <w:pPr>
        <w:ind w:left="6951" w:hanging="720"/>
      </w:pPr>
      <w:rPr>
        <w:rFonts w:hint="default"/>
      </w:rPr>
    </w:lvl>
    <w:lvl w:ilvl="7" w:tentative="0">
      <w:start w:val="0"/>
      <w:numFmt w:val="bullet"/>
      <w:lvlText w:val="•"/>
      <w:lvlJc w:val="left"/>
      <w:pPr>
        <w:ind w:left="7830" w:hanging="720"/>
      </w:pPr>
      <w:rPr>
        <w:rFonts w:hint="default"/>
      </w:rPr>
    </w:lvl>
    <w:lvl w:ilvl="8" w:tentative="0">
      <w:start w:val="0"/>
      <w:numFmt w:val="bullet"/>
      <w:lvlText w:val="•"/>
      <w:lvlJc w:val="left"/>
      <w:pPr>
        <w:ind w:left="8709" w:hanging="720"/>
      </w:pPr>
      <w:rPr>
        <w:rFonts w:hint="default"/>
      </w:rPr>
    </w:lvl>
  </w:abstractNum>
  <w:abstractNum w:abstractNumId="26">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58765686"/>
    <w:multiLevelType w:val="multilevel"/>
    <w:tmpl w:val="58765686"/>
    <w:lvl w:ilvl="0" w:tentative="0">
      <w:start w:val="1"/>
      <w:numFmt w:val="decimal"/>
      <w:lvlText w:val="（%1）"/>
      <w:lvlJc w:val="left"/>
      <w:pPr>
        <w:ind w:left="1558" w:hanging="601"/>
      </w:pPr>
      <w:rPr>
        <w:rFonts w:hint="default" w:ascii="宋体" w:hAnsi="宋体" w:eastAsia="宋体"/>
        <w:spacing w:val="-1"/>
        <w:w w:val="100"/>
        <w:sz w:val="22"/>
        <w:szCs w:val="22"/>
      </w:rPr>
    </w:lvl>
    <w:lvl w:ilvl="1" w:tentative="0">
      <w:start w:val="0"/>
      <w:numFmt w:val="bullet"/>
      <w:lvlText w:val="•"/>
      <w:lvlJc w:val="left"/>
      <w:pPr>
        <w:ind w:left="2450" w:hanging="601"/>
      </w:pPr>
      <w:rPr>
        <w:rFonts w:hint="default"/>
      </w:rPr>
    </w:lvl>
    <w:lvl w:ilvl="2" w:tentative="0">
      <w:start w:val="0"/>
      <w:numFmt w:val="bullet"/>
      <w:lvlText w:val="•"/>
      <w:lvlJc w:val="left"/>
      <w:pPr>
        <w:ind w:left="3341" w:hanging="601"/>
      </w:pPr>
      <w:rPr>
        <w:rFonts w:hint="default"/>
      </w:rPr>
    </w:lvl>
    <w:lvl w:ilvl="3" w:tentative="0">
      <w:start w:val="0"/>
      <w:numFmt w:val="bullet"/>
      <w:lvlText w:val="•"/>
      <w:lvlJc w:val="left"/>
      <w:pPr>
        <w:ind w:left="4231" w:hanging="601"/>
      </w:pPr>
      <w:rPr>
        <w:rFonts w:hint="default"/>
      </w:rPr>
    </w:lvl>
    <w:lvl w:ilvl="4" w:tentative="0">
      <w:start w:val="0"/>
      <w:numFmt w:val="bullet"/>
      <w:lvlText w:val="•"/>
      <w:lvlJc w:val="left"/>
      <w:pPr>
        <w:ind w:left="5122" w:hanging="601"/>
      </w:pPr>
      <w:rPr>
        <w:rFonts w:hint="default"/>
      </w:rPr>
    </w:lvl>
    <w:lvl w:ilvl="5" w:tentative="0">
      <w:start w:val="0"/>
      <w:numFmt w:val="bullet"/>
      <w:lvlText w:val="•"/>
      <w:lvlJc w:val="left"/>
      <w:pPr>
        <w:ind w:left="6013" w:hanging="601"/>
      </w:pPr>
      <w:rPr>
        <w:rFonts w:hint="default"/>
      </w:rPr>
    </w:lvl>
    <w:lvl w:ilvl="6" w:tentative="0">
      <w:start w:val="0"/>
      <w:numFmt w:val="bullet"/>
      <w:lvlText w:val="•"/>
      <w:lvlJc w:val="left"/>
      <w:pPr>
        <w:ind w:left="6903" w:hanging="601"/>
      </w:pPr>
      <w:rPr>
        <w:rFonts w:hint="default"/>
      </w:rPr>
    </w:lvl>
    <w:lvl w:ilvl="7" w:tentative="0">
      <w:start w:val="0"/>
      <w:numFmt w:val="bullet"/>
      <w:lvlText w:val="•"/>
      <w:lvlJc w:val="left"/>
      <w:pPr>
        <w:ind w:left="7794" w:hanging="601"/>
      </w:pPr>
      <w:rPr>
        <w:rFonts w:hint="default"/>
      </w:rPr>
    </w:lvl>
    <w:lvl w:ilvl="8" w:tentative="0">
      <w:start w:val="0"/>
      <w:numFmt w:val="bullet"/>
      <w:lvlText w:val="•"/>
      <w:lvlJc w:val="left"/>
      <w:pPr>
        <w:ind w:left="8685" w:hanging="601"/>
      </w:pPr>
      <w:rPr>
        <w:rFonts w:hint="default"/>
      </w:rPr>
    </w:lvl>
  </w:abstractNum>
  <w:abstractNum w:abstractNumId="29">
    <w:nsid w:val="5C234AB0"/>
    <w:multiLevelType w:val="singleLevel"/>
    <w:tmpl w:val="5C234AB0"/>
    <w:lvl w:ilvl="0" w:tentative="0">
      <w:start w:val="1"/>
      <w:numFmt w:val="decimal"/>
      <w:lvlText w:val="%1."/>
      <w:lvlJc w:val="left"/>
      <w:pPr>
        <w:tabs>
          <w:tab w:val="left" w:pos="312"/>
        </w:tabs>
      </w:pPr>
    </w:lvl>
  </w:abstractNum>
  <w:abstractNum w:abstractNumId="30">
    <w:nsid w:val="60382F6E"/>
    <w:multiLevelType w:val="multilevel"/>
    <w:tmpl w:val="60382F6E"/>
    <w:lvl w:ilvl="0" w:tentative="0">
      <w:start w:val="1"/>
      <w:numFmt w:val="decimal"/>
      <w:lvlText w:val="%1"/>
      <w:lvlJc w:val="left"/>
      <w:pPr>
        <w:ind w:left="1557" w:hanging="600"/>
      </w:pPr>
      <w:rPr>
        <w:rFonts w:hint="default"/>
      </w:rPr>
    </w:lvl>
    <w:lvl w:ilvl="1" w:tentative="0">
      <w:start w:val="10"/>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31">
    <w:nsid w:val="629F7852"/>
    <w:multiLevelType w:val="multilevel"/>
    <w:tmpl w:val="629F7852"/>
    <w:lvl w:ilvl="0" w:tentative="0">
      <w:start w:val="2"/>
      <w:numFmt w:val="decimal"/>
      <w:lvlText w:val="（%1）"/>
      <w:lvlJc w:val="left"/>
      <w:pPr>
        <w:ind w:left="1558" w:hanging="601"/>
      </w:pPr>
      <w:rPr>
        <w:rFonts w:hint="default" w:ascii="宋体" w:hAnsi="宋体" w:eastAsia="宋体"/>
        <w:spacing w:val="-1"/>
        <w:w w:val="100"/>
        <w:sz w:val="22"/>
        <w:szCs w:val="22"/>
      </w:rPr>
    </w:lvl>
    <w:lvl w:ilvl="1" w:tentative="0">
      <w:start w:val="1"/>
      <w:numFmt w:val="decimal"/>
      <w:lvlText w:val="（%2）"/>
      <w:lvlJc w:val="left"/>
      <w:pPr>
        <w:ind w:left="477" w:hanging="605"/>
      </w:pPr>
      <w:rPr>
        <w:rFonts w:hint="default"/>
        <w:spacing w:val="0"/>
        <w:w w:val="99"/>
        <w:sz w:val="22"/>
        <w:szCs w:val="22"/>
        <w:u w:val="single"/>
      </w:rPr>
    </w:lvl>
    <w:lvl w:ilvl="2" w:tentative="0">
      <w:start w:val="0"/>
      <w:numFmt w:val="bullet"/>
      <w:lvlText w:val="•"/>
      <w:lvlJc w:val="left"/>
      <w:pPr>
        <w:ind w:left="2549" w:hanging="605"/>
      </w:pPr>
      <w:rPr>
        <w:rFonts w:hint="default"/>
      </w:rPr>
    </w:lvl>
    <w:lvl w:ilvl="3" w:tentative="0">
      <w:start w:val="0"/>
      <w:numFmt w:val="bullet"/>
      <w:lvlText w:val="•"/>
      <w:lvlJc w:val="left"/>
      <w:pPr>
        <w:ind w:left="3539" w:hanging="605"/>
      </w:pPr>
      <w:rPr>
        <w:rFonts w:hint="default"/>
      </w:rPr>
    </w:lvl>
    <w:lvl w:ilvl="4" w:tentative="0">
      <w:start w:val="0"/>
      <w:numFmt w:val="bullet"/>
      <w:lvlText w:val="•"/>
      <w:lvlJc w:val="left"/>
      <w:pPr>
        <w:ind w:left="4528" w:hanging="605"/>
      </w:pPr>
      <w:rPr>
        <w:rFonts w:hint="default"/>
      </w:rPr>
    </w:lvl>
    <w:lvl w:ilvl="5" w:tentative="0">
      <w:start w:val="0"/>
      <w:numFmt w:val="bullet"/>
      <w:lvlText w:val="•"/>
      <w:lvlJc w:val="left"/>
      <w:pPr>
        <w:ind w:left="5518" w:hanging="605"/>
      </w:pPr>
      <w:rPr>
        <w:rFonts w:hint="default"/>
      </w:rPr>
    </w:lvl>
    <w:lvl w:ilvl="6" w:tentative="0">
      <w:start w:val="0"/>
      <w:numFmt w:val="bullet"/>
      <w:lvlText w:val="•"/>
      <w:lvlJc w:val="left"/>
      <w:pPr>
        <w:ind w:left="6508" w:hanging="605"/>
      </w:pPr>
      <w:rPr>
        <w:rFonts w:hint="default"/>
      </w:rPr>
    </w:lvl>
    <w:lvl w:ilvl="7" w:tentative="0">
      <w:start w:val="0"/>
      <w:numFmt w:val="bullet"/>
      <w:lvlText w:val="•"/>
      <w:lvlJc w:val="left"/>
      <w:pPr>
        <w:ind w:left="7497" w:hanging="605"/>
      </w:pPr>
      <w:rPr>
        <w:rFonts w:hint="default"/>
      </w:rPr>
    </w:lvl>
    <w:lvl w:ilvl="8" w:tentative="0">
      <w:start w:val="0"/>
      <w:numFmt w:val="bullet"/>
      <w:lvlText w:val="•"/>
      <w:lvlJc w:val="left"/>
      <w:pPr>
        <w:ind w:left="8487" w:hanging="605"/>
      </w:pPr>
      <w:rPr>
        <w:rFonts w:hint="default"/>
      </w:rPr>
    </w:lvl>
  </w:abstractNum>
  <w:abstractNum w:abstractNumId="32">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33">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4">
    <w:nsid w:val="689F6B32"/>
    <w:multiLevelType w:val="multilevel"/>
    <w:tmpl w:val="689F6B32"/>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937D2AA"/>
    <w:multiLevelType w:val="singleLevel"/>
    <w:tmpl w:val="6937D2AA"/>
    <w:lvl w:ilvl="0" w:tentative="0">
      <w:start w:val="1"/>
      <w:numFmt w:val="decimalEnclosedCircleChinese"/>
      <w:suff w:val="nothing"/>
      <w:lvlText w:val="%1　"/>
      <w:lvlJc w:val="left"/>
      <w:pPr>
        <w:ind w:left="0" w:firstLine="400"/>
      </w:pPr>
      <w:rPr>
        <w:rFonts w:hint="eastAsia"/>
      </w:rPr>
    </w:lvl>
  </w:abstractNum>
  <w:abstractNum w:abstractNumId="36">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7">
    <w:nsid w:val="77ECEA79"/>
    <w:multiLevelType w:val="multilevel"/>
    <w:tmpl w:val="77ECEA79"/>
    <w:lvl w:ilvl="0" w:tentative="0">
      <w:start w:val="8"/>
      <w:numFmt w:val="decimal"/>
      <w:lvlText w:val="%1"/>
      <w:lvlJc w:val="left"/>
      <w:pPr>
        <w:ind w:left="1437" w:hanging="480"/>
      </w:pPr>
      <w:rPr>
        <w:rFonts w:hint="default"/>
      </w:rPr>
    </w:lvl>
    <w:lvl w:ilvl="1" w:tentative="0">
      <w:start w:val="8"/>
      <w:numFmt w:val="decimal"/>
      <w:lvlText w:val="%1.%2"/>
      <w:lvlJc w:val="left"/>
      <w:pPr>
        <w:ind w:left="1437" w:hanging="480"/>
      </w:pPr>
      <w:rPr>
        <w:rFonts w:hint="default" w:ascii="宋体" w:hAnsi="宋体" w:eastAsia="宋体"/>
        <w:w w:val="100"/>
        <w:sz w:val="24"/>
        <w:szCs w:val="24"/>
      </w:rPr>
    </w:lvl>
    <w:lvl w:ilvl="2" w:tentative="0">
      <w:start w:val="1"/>
      <w:numFmt w:val="decimal"/>
      <w:lvlText w:val="%1.%2.%3"/>
      <w:lvlJc w:val="left"/>
      <w:pPr>
        <w:ind w:left="1677" w:hanging="720"/>
      </w:pPr>
      <w:rPr>
        <w:rFonts w:hint="default" w:ascii="宋体" w:hAnsi="宋体" w:eastAsia="宋体"/>
        <w:w w:val="100"/>
        <w:sz w:val="24"/>
        <w:szCs w:val="24"/>
      </w:rPr>
    </w:lvl>
    <w:lvl w:ilvl="3" w:tentative="0">
      <w:start w:val="0"/>
      <w:numFmt w:val="bullet"/>
      <w:lvlText w:val="•"/>
      <w:lvlJc w:val="left"/>
      <w:pPr>
        <w:ind w:left="3632" w:hanging="720"/>
      </w:pPr>
      <w:rPr>
        <w:rFonts w:hint="default"/>
      </w:rPr>
    </w:lvl>
    <w:lvl w:ilvl="4" w:tentative="0">
      <w:start w:val="0"/>
      <w:numFmt w:val="bullet"/>
      <w:lvlText w:val="•"/>
      <w:lvlJc w:val="left"/>
      <w:pPr>
        <w:ind w:left="4608" w:hanging="720"/>
      </w:pPr>
      <w:rPr>
        <w:rFonts w:hint="default"/>
      </w:rPr>
    </w:lvl>
    <w:lvl w:ilvl="5" w:tentative="0">
      <w:start w:val="0"/>
      <w:numFmt w:val="bullet"/>
      <w:lvlText w:val="•"/>
      <w:lvlJc w:val="left"/>
      <w:pPr>
        <w:ind w:left="5585" w:hanging="720"/>
      </w:pPr>
      <w:rPr>
        <w:rFonts w:hint="default"/>
      </w:rPr>
    </w:lvl>
    <w:lvl w:ilvl="6" w:tentative="0">
      <w:start w:val="0"/>
      <w:numFmt w:val="bullet"/>
      <w:lvlText w:val="•"/>
      <w:lvlJc w:val="left"/>
      <w:pPr>
        <w:ind w:left="6561" w:hanging="720"/>
      </w:pPr>
      <w:rPr>
        <w:rFonts w:hint="default"/>
      </w:rPr>
    </w:lvl>
    <w:lvl w:ilvl="7" w:tentative="0">
      <w:start w:val="0"/>
      <w:numFmt w:val="bullet"/>
      <w:lvlText w:val="•"/>
      <w:lvlJc w:val="left"/>
      <w:pPr>
        <w:ind w:left="7537" w:hanging="720"/>
      </w:pPr>
      <w:rPr>
        <w:rFonts w:hint="default"/>
      </w:rPr>
    </w:lvl>
    <w:lvl w:ilvl="8" w:tentative="0">
      <w:start w:val="0"/>
      <w:numFmt w:val="bullet"/>
      <w:lvlText w:val="•"/>
      <w:lvlJc w:val="left"/>
      <w:pPr>
        <w:ind w:left="8513" w:hanging="720"/>
      </w:pPr>
      <w:rPr>
        <w:rFonts w:hint="default"/>
      </w:rPr>
    </w:lvl>
  </w:abstractNum>
  <w:abstractNum w:abstractNumId="38">
    <w:nsid w:val="7C246926"/>
    <w:multiLevelType w:val="multilevel"/>
    <w:tmpl w:val="7C246926"/>
    <w:lvl w:ilvl="0" w:tentative="0">
      <w:start w:val="6"/>
      <w:numFmt w:val="decimal"/>
      <w:lvlText w:val="%1"/>
      <w:lvlJc w:val="left"/>
      <w:pPr>
        <w:ind w:left="957" w:hanging="720"/>
      </w:pPr>
      <w:rPr>
        <w:rFonts w:hint="default"/>
      </w:rPr>
    </w:lvl>
    <w:lvl w:ilvl="1" w:tentative="0">
      <w:start w:val="1"/>
      <w:numFmt w:val="decimal"/>
      <w:lvlText w:val="%1.%2"/>
      <w:lvlJc w:val="left"/>
      <w:pPr>
        <w:ind w:left="957" w:hanging="720"/>
      </w:pPr>
      <w:rPr>
        <w:rFonts w:hint="default"/>
      </w:rPr>
    </w:lvl>
    <w:lvl w:ilvl="2" w:tentative="0">
      <w:start w:val="4"/>
      <w:numFmt w:val="decimal"/>
      <w:lvlText w:val="%1.%2.%3"/>
      <w:lvlJc w:val="left"/>
      <w:pPr>
        <w:ind w:left="957" w:hanging="720"/>
      </w:pPr>
      <w:rPr>
        <w:rFonts w:hint="default" w:ascii="宋体" w:hAnsi="宋体" w:eastAsia="宋体"/>
        <w:w w:val="100"/>
        <w:sz w:val="24"/>
        <w:szCs w:val="24"/>
      </w:rPr>
    </w:lvl>
    <w:lvl w:ilvl="3" w:tentative="0">
      <w:start w:val="0"/>
      <w:numFmt w:val="bullet"/>
      <w:lvlText w:val="•"/>
      <w:lvlJc w:val="left"/>
      <w:pPr>
        <w:ind w:left="3811" w:hanging="720"/>
      </w:pPr>
      <w:rPr>
        <w:rFonts w:hint="default"/>
      </w:rPr>
    </w:lvl>
    <w:lvl w:ilvl="4" w:tentative="0">
      <w:start w:val="0"/>
      <w:numFmt w:val="bullet"/>
      <w:lvlText w:val="•"/>
      <w:lvlJc w:val="left"/>
      <w:pPr>
        <w:ind w:left="4762" w:hanging="720"/>
      </w:pPr>
      <w:rPr>
        <w:rFonts w:hint="default"/>
      </w:rPr>
    </w:lvl>
    <w:lvl w:ilvl="5" w:tentative="0">
      <w:start w:val="0"/>
      <w:numFmt w:val="bullet"/>
      <w:lvlText w:val="•"/>
      <w:lvlJc w:val="left"/>
      <w:pPr>
        <w:ind w:left="5713" w:hanging="720"/>
      </w:pPr>
      <w:rPr>
        <w:rFonts w:hint="default"/>
      </w:rPr>
    </w:lvl>
    <w:lvl w:ilvl="6" w:tentative="0">
      <w:start w:val="0"/>
      <w:numFmt w:val="bullet"/>
      <w:lvlText w:val="•"/>
      <w:lvlJc w:val="left"/>
      <w:pPr>
        <w:ind w:left="6663" w:hanging="720"/>
      </w:pPr>
      <w:rPr>
        <w:rFonts w:hint="default"/>
      </w:rPr>
    </w:lvl>
    <w:lvl w:ilvl="7" w:tentative="0">
      <w:start w:val="0"/>
      <w:numFmt w:val="bullet"/>
      <w:lvlText w:val="•"/>
      <w:lvlJc w:val="left"/>
      <w:pPr>
        <w:ind w:left="7614" w:hanging="720"/>
      </w:pPr>
      <w:rPr>
        <w:rFonts w:hint="default"/>
      </w:rPr>
    </w:lvl>
    <w:lvl w:ilvl="8" w:tentative="0">
      <w:start w:val="0"/>
      <w:numFmt w:val="bullet"/>
      <w:lvlText w:val="•"/>
      <w:lvlJc w:val="left"/>
      <w:pPr>
        <w:ind w:left="8565" w:hanging="720"/>
      </w:pPr>
      <w:rPr>
        <w:rFonts w:hint="default"/>
      </w:rPr>
    </w:lvl>
  </w:abstractNum>
  <w:abstractNum w:abstractNumId="39">
    <w:nsid w:val="7DEC2089"/>
    <w:multiLevelType w:val="multilevel"/>
    <w:tmpl w:val="7DEC2089"/>
    <w:lvl w:ilvl="0" w:tentative="0">
      <w:start w:val="13"/>
      <w:numFmt w:val="decimal"/>
      <w:lvlText w:val="%1"/>
      <w:lvlJc w:val="left"/>
      <w:pPr>
        <w:ind w:left="1557" w:hanging="600"/>
      </w:pPr>
      <w:rPr>
        <w:rFonts w:hint="default"/>
      </w:rPr>
    </w:lvl>
    <w:lvl w:ilvl="1" w:tentative="0">
      <w:start w:val="6"/>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num w:numId="1">
    <w:abstractNumId w:val="24"/>
  </w:num>
  <w:num w:numId="2">
    <w:abstractNumId w:val="15"/>
  </w:num>
  <w:num w:numId="3">
    <w:abstractNumId w:val="32"/>
  </w:num>
  <w:num w:numId="4">
    <w:abstractNumId w:val="20"/>
  </w:num>
  <w:num w:numId="5">
    <w:abstractNumId w:val="21"/>
  </w:num>
  <w:num w:numId="6">
    <w:abstractNumId w:val="27"/>
  </w:num>
  <w:num w:numId="7">
    <w:abstractNumId w:val="36"/>
  </w:num>
  <w:num w:numId="8">
    <w:abstractNumId w:val="14"/>
  </w:num>
  <w:num w:numId="9">
    <w:abstractNumId w:val="19"/>
  </w:num>
  <w:num w:numId="10">
    <w:abstractNumId w:val="18"/>
  </w:num>
  <w:num w:numId="11">
    <w:abstractNumId w:val="17"/>
  </w:num>
  <w:num w:numId="12">
    <w:abstractNumId w:val="33"/>
  </w:num>
  <w:num w:numId="13">
    <w:abstractNumId w:val="26"/>
  </w:num>
  <w:num w:numId="14">
    <w:abstractNumId w:val="22"/>
  </w:num>
  <w:num w:numId="15">
    <w:abstractNumId w:val="34"/>
  </w:num>
  <w:num w:numId="16">
    <w:abstractNumId w:val="9"/>
  </w:num>
  <w:num w:numId="17">
    <w:abstractNumId w:val="11"/>
  </w:num>
  <w:num w:numId="18">
    <w:abstractNumId w:val="12"/>
  </w:num>
  <w:num w:numId="19">
    <w:abstractNumId w:val="35"/>
  </w:num>
  <w:num w:numId="20">
    <w:abstractNumId w:val="16"/>
  </w:num>
  <w:num w:numId="21">
    <w:abstractNumId w:val="2"/>
  </w:num>
  <w:num w:numId="22">
    <w:abstractNumId w:val="5"/>
  </w:num>
  <w:num w:numId="23">
    <w:abstractNumId w:val="8"/>
  </w:num>
  <w:num w:numId="24">
    <w:abstractNumId w:val="7"/>
  </w:num>
  <w:num w:numId="25">
    <w:abstractNumId w:val="4"/>
  </w:num>
  <w:num w:numId="26">
    <w:abstractNumId w:val="25"/>
  </w:num>
  <w:num w:numId="27">
    <w:abstractNumId w:val="30"/>
  </w:num>
  <w:num w:numId="28">
    <w:abstractNumId w:val="13"/>
  </w:num>
  <w:num w:numId="29">
    <w:abstractNumId w:val="38"/>
  </w:num>
  <w:num w:numId="30">
    <w:abstractNumId w:val="37"/>
  </w:num>
  <w:num w:numId="31">
    <w:abstractNumId w:val="6"/>
  </w:num>
  <w:num w:numId="32">
    <w:abstractNumId w:val="31"/>
  </w:num>
  <w:num w:numId="33">
    <w:abstractNumId w:val="3"/>
  </w:num>
  <w:num w:numId="34">
    <w:abstractNumId w:val="23"/>
  </w:num>
  <w:num w:numId="35">
    <w:abstractNumId w:val="1"/>
  </w:num>
  <w:num w:numId="36">
    <w:abstractNumId w:val="28"/>
  </w:num>
  <w:num w:numId="37">
    <w:abstractNumId w:val="39"/>
  </w:num>
  <w:num w:numId="38">
    <w:abstractNumId w:val="0"/>
  </w:num>
  <w:num w:numId="39">
    <w:abstractNumId w:val="1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243"/>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43B"/>
    <w:rsid w:val="005C6E35"/>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22A9"/>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1CAA"/>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28B3EDC"/>
    <w:rsid w:val="02B26ADE"/>
    <w:rsid w:val="031B422C"/>
    <w:rsid w:val="03627E67"/>
    <w:rsid w:val="036B6473"/>
    <w:rsid w:val="03866869"/>
    <w:rsid w:val="038C7BC5"/>
    <w:rsid w:val="03CD4D6B"/>
    <w:rsid w:val="0417338A"/>
    <w:rsid w:val="043645E4"/>
    <w:rsid w:val="048E5415"/>
    <w:rsid w:val="04E108E2"/>
    <w:rsid w:val="0555612F"/>
    <w:rsid w:val="05784BEB"/>
    <w:rsid w:val="05821E7E"/>
    <w:rsid w:val="05FA2518"/>
    <w:rsid w:val="06163EE9"/>
    <w:rsid w:val="06396B90"/>
    <w:rsid w:val="063C0808"/>
    <w:rsid w:val="06910294"/>
    <w:rsid w:val="06C74862"/>
    <w:rsid w:val="073143FB"/>
    <w:rsid w:val="07337CC2"/>
    <w:rsid w:val="07CC63DA"/>
    <w:rsid w:val="07E53700"/>
    <w:rsid w:val="081A7378"/>
    <w:rsid w:val="083B748A"/>
    <w:rsid w:val="08471D7F"/>
    <w:rsid w:val="085B5AF0"/>
    <w:rsid w:val="08662291"/>
    <w:rsid w:val="08A20FFF"/>
    <w:rsid w:val="08AD792E"/>
    <w:rsid w:val="08F279E2"/>
    <w:rsid w:val="09DE4B40"/>
    <w:rsid w:val="09F2600C"/>
    <w:rsid w:val="0AC54E9D"/>
    <w:rsid w:val="0ACA3F51"/>
    <w:rsid w:val="0AD54BDA"/>
    <w:rsid w:val="0AFB6CAC"/>
    <w:rsid w:val="0B044218"/>
    <w:rsid w:val="0B624030"/>
    <w:rsid w:val="0B6948F1"/>
    <w:rsid w:val="0B6A3D17"/>
    <w:rsid w:val="0B6D0C14"/>
    <w:rsid w:val="0B7C46F6"/>
    <w:rsid w:val="0BA43058"/>
    <w:rsid w:val="0BBC275F"/>
    <w:rsid w:val="0C1E07F3"/>
    <w:rsid w:val="0C1F7C85"/>
    <w:rsid w:val="0C246F78"/>
    <w:rsid w:val="0C961836"/>
    <w:rsid w:val="0CA127FA"/>
    <w:rsid w:val="0CBF13D0"/>
    <w:rsid w:val="0CE757DF"/>
    <w:rsid w:val="0D066457"/>
    <w:rsid w:val="0D2A4AAC"/>
    <w:rsid w:val="0D776FCF"/>
    <w:rsid w:val="0D92714F"/>
    <w:rsid w:val="0DFD4814"/>
    <w:rsid w:val="0E993A07"/>
    <w:rsid w:val="0EF54881"/>
    <w:rsid w:val="0F0A7732"/>
    <w:rsid w:val="0F2B1295"/>
    <w:rsid w:val="0F2D6B58"/>
    <w:rsid w:val="0F6C4701"/>
    <w:rsid w:val="0F6E5BBE"/>
    <w:rsid w:val="0F8B0053"/>
    <w:rsid w:val="0F900189"/>
    <w:rsid w:val="0FBE6EF9"/>
    <w:rsid w:val="0FE12F77"/>
    <w:rsid w:val="0FE81911"/>
    <w:rsid w:val="0FEB4CD3"/>
    <w:rsid w:val="10087C15"/>
    <w:rsid w:val="100C1DE2"/>
    <w:rsid w:val="104F6C04"/>
    <w:rsid w:val="105F6B52"/>
    <w:rsid w:val="1095067C"/>
    <w:rsid w:val="11055DB8"/>
    <w:rsid w:val="110D72FB"/>
    <w:rsid w:val="114804F6"/>
    <w:rsid w:val="11651119"/>
    <w:rsid w:val="11DC6CE4"/>
    <w:rsid w:val="122120C1"/>
    <w:rsid w:val="123D7F4C"/>
    <w:rsid w:val="124A1379"/>
    <w:rsid w:val="12987404"/>
    <w:rsid w:val="13071A9F"/>
    <w:rsid w:val="130D6761"/>
    <w:rsid w:val="13315615"/>
    <w:rsid w:val="1360216B"/>
    <w:rsid w:val="13C9062C"/>
    <w:rsid w:val="13DD2DCA"/>
    <w:rsid w:val="14FF5942"/>
    <w:rsid w:val="15681F4B"/>
    <w:rsid w:val="15763A1A"/>
    <w:rsid w:val="15797761"/>
    <w:rsid w:val="157C59CB"/>
    <w:rsid w:val="159C5FA1"/>
    <w:rsid w:val="15A823E6"/>
    <w:rsid w:val="15B029A2"/>
    <w:rsid w:val="161D6D8C"/>
    <w:rsid w:val="1621753B"/>
    <w:rsid w:val="16450C97"/>
    <w:rsid w:val="166B719E"/>
    <w:rsid w:val="16947200"/>
    <w:rsid w:val="16B61174"/>
    <w:rsid w:val="17105DE6"/>
    <w:rsid w:val="171B0E56"/>
    <w:rsid w:val="171F7D5A"/>
    <w:rsid w:val="172A77E1"/>
    <w:rsid w:val="175A1BDB"/>
    <w:rsid w:val="176C3763"/>
    <w:rsid w:val="178D100E"/>
    <w:rsid w:val="17A772FC"/>
    <w:rsid w:val="17A9055F"/>
    <w:rsid w:val="17E07F69"/>
    <w:rsid w:val="181A5BAE"/>
    <w:rsid w:val="183B44F5"/>
    <w:rsid w:val="183C6BFE"/>
    <w:rsid w:val="18971DC2"/>
    <w:rsid w:val="18B704AD"/>
    <w:rsid w:val="19AC22AE"/>
    <w:rsid w:val="19C60488"/>
    <w:rsid w:val="1A2E71B1"/>
    <w:rsid w:val="1A4736EB"/>
    <w:rsid w:val="1AC30890"/>
    <w:rsid w:val="1B146E2B"/>
    <w:rsid w:val="1B5C0BB4"/>
    <w:rsid w:val="1B8B60EF"/>
    <w:rsid w:val="1BA96D6F"/>
    <w:rsid w:val="1BBF4B85"/>
    <w:rsid w:val="1C7707FB"/>
    <w:rsid w:val="1C8F2306"/>
    <w:rsid w:val="1D1C177C"/>
    <w:rsid w:val="1D2D47BA"/>
    <w:rsid w:val="1D4C41D3"/>
    <w:rsid w:val="1D6A39B8"/>
    <w:rsid w:val="1D7238A8"/>
    <w:rsid w:val="1DA26A04"/>
    <w:rsid w:val="1E2665E5"/>
    <w:rsid w:val="1E32703C"/>
    <w:rsid w:val="1E4C2A0C"/>
    <w:rsid w:val="1E6814BB"/>
    <w:rsid w:val="1E6B4B47"/>
    <w:rsid w:val="1F2C4194"/>
    <w:rsid w:val="1F7E5188"/>
    <w:rsid w:val="1FB73F48"/>
    <w:rsid w:val="1FEE30DD"/>
    <w:rsid w:val="1FF24262"/>
    <w:rsid w:val="1FFD7051"/>
    <w:rsid w:val="200A62DA"/>
    <w:rsid w:val="20482D4E"/>
    <w:rsid w:val="20C10167"/>
    <w:rsid w:val="214E5F70"/>
    <w:rsid w:val="21BA29BC"/>
    <w:rsid w:val="21D218CB"/>
    <w:rsid w:val="21DD349D"/>
    <w:rsid w:val="21F805E3"/>
    <w:rsid w:val="2210611E"/>
    <w:rsid w:val="22561808"/>
    <w:rsid w:val="22803FAB"/>
    <w:rsid w:val="229C0237"/>
    <w:rsid w:val="22B86AA7"/>
    <w:rsid w:val="22BB4045"/>
    <w:rsid w:val="22D1394D"/>
    <w:rsid w:val="22DC6BE7"/>
    <w:rsid w:val="23026019"/>
    <w:rsid w:val="2305108D"/>
    <w:rsid w:val="230D4016"/>
    <w:rsid w:val="23171BD6"/>
    <w:rsid w:val="23737D0D"/>
    <w:rsid w:val="23B66F17"/>
    <w:rsid w:val="241B5F4A"/>
    <w:rsid w:val="24217D31"/>
    <w:rsid w:val="2430791D"/>
    <w:rsid w:val="243A0254"/>
    <w:rsid w:val="248020CF"/>
    <w:rsid w:val="24D6667D"/>
    <w:rsid w:val="24E91E1B"/>
    <w:rsid w:val="252949E3"/>
    <w:rsid w:val="2547624B"/>
    <w:rsid w:val="25846F90"/>
    <w:rsid w:val="25B063C8"/>
    <w:rsid w:val="25EB70F0"/>
    <w:rsid w:val="26455201"/>
    <w:rsid w:val="2692289B"/>
    <w:rsid w:val="26BA03C8"/>
    <w:rsid w:val="26C87927"/>
    <w:rsid w:val="27211512"/>
    <w:rsid w:val="27871C7F"/>
    <w:rsid w:val="27D86183"/>
    <w:rsid w:val="27DA6364"/>
    <w:rsid w:val="27FA2221"/>
    <w:rsid w:val="28323AAE"/>
    <w:rsid w:val="28454EB3"/>
    <w:rsid w:val="2855466C"/>
    <w:rsid w:val="285751A8"/>
    <w:rsid w:val="28581DCD"/>
    <w:rsid w:val="28FE6A4D"/>
    <w:rsid w:val="29A42BF5"/>
    <w:rsid w:val="2A166945"/>
    <w:rsid w:val="2A1A4034"/>
    <w:rsid w:val="2A1D6EA4"/>
    <w:rsid w:val="2AE36C8E"/>
    <w:rsid w:val="2B0C57D5"/>
    <w:rsid w:val="2B487BF7"/>
    <w:rsid w:val="2BB82262"/>
    <w:rsid w:val="2C413AA7"/>
    <w:rsid w:val="2C4D5253"/>
    <w:rsid w:val="2C6F63F4"/>
    <w:rsid w:val="2C99099A"/>
    <w:rsid w:val="2CA879F6"/>
    <w:rsid w:val="2CB947D7"/>
    <w:rsid w:val="2CF57F33"/>
    <w:rsid w:val="2D3A4BC3"/>
    <w:rsid w:val="2D9144DC"/>
    <w:rsid w:val="2DA27849"/>
    <w:rsid w:val="2DA7128F"/>
    <w:rsid w:val="2DC521A3"/>
    <w:rsid w:val="2DD20E63"/>
    <w:rsid w:val="2DD850F2"/>
    <w:rsid w:val="2EAA1E42"/>
    <w:rsid w:val="2F503AF9"/>
    <w:rsid w:val="2F7B5CA8"/>
    <w:rsid w:val="2F8945C2"/>
    <w:rsid w:val="2F8A50C1"/>
    <w:rsid w:val="2F98221C"/>
    <w:rsid w:val="2FCC1679"/>
    <w:rsid w:val="2FFF4E45"/>
    <w:rsid w:val="30086FF0"/>
    <w:rsid w:val="300F4DAE"/>
    <w:rsid w:val="305925E1"/>
    <w:rsid w:val="3099237A"/>
    <w:rsid w:val="30B62F82"/>
    <w:rsid w:val="30CB06DF"/>
    <w:rsid w:val="311B481E"/>
    <w:rsid w:val="31220029"/>
    <w:rsid w:val="313525F8"/>
    <w:rsid w:val="314B756C"/>
    <w:rsid w:val="315241B7"/>
    <w:rsid w:val="31DC33F5"/>
    <w:rsid w:val="31E3553C"/>
    <w:rsid w:val="324C57B7"/>
    <w:rsid w:val="328A7C81"/>
    <w:rsid w:val="32D15DEA"/>
    <w:rsid w:val="32E61B0E"/>
    <w:rsid w:val="32F41158"/>
    <w:rsid w:val="33113E12"/>
    <w:rsid w:val="332C5642"/>
    <w:rsid w:val="336B2834"/>
    <w:rsid w:val="33880CE2"/>
    <w:rsid w:val="33904450"/>
    <w:rsid w:val="33CF7591"/>
    <w:rsid w:val="33DC61E7"/>
    <w:rsid w:val="34140171"/>
    <w:rsid w:val="341C4444"/>
    <w:rsid w:val="349F0D63"/>
    <w:rsid w:val="34C13CB9"/>
    <w:rsid w:val="34C8267C"/>
    <w:rsid w:val="34CB752E"/>
    <w:rsid w:val="34F00946"/>
    <w:rsid w:val="34F6671F"/>
    <w:rsid w:val="35444E33"/>
    <w:rsid w:val="354650CE"/>
    <w:rsid w:val="35915A33"/>
    <w:rsid w:val="35BD3230"/>
    <w:rsid w:val="35CE1C93"/>
    <w:rsid w:val="3675668E"/>
    <w:rsid w:val="36C04AEC"/>
    <w:rsid w:val="36D80657"/>
    <w:rsid w:val="371B0B34"/>
    <w:rsid w:val="37347C88"/>
    <w:rsid w:val="378C7CE0"/>
    <w:rsid w:val="37B171CC"/>
    <w:rsid w:val="37E76C86"/>
    <w:rsid w:val="396430B4"/>
    <w:rsid w:val="397825BC"/>
    <w:rsid w:val="39833969"/>
    <w:rsid w:val="39AF72A0"/>
    <w:rsid w:val="39F30451"/>
    <w:rsid w:val="3A9A3131"/>
    <w:rsid w:val="3AA13714"/>
    <w:rsid w:val="3AA877DE"/>
    <w:rsid w:val="3ABE77F6"/>
    <w:rsid w:val="3AD4350E"/>
    <w:rsid w:val="3AF76FA1"/>
    <w:rsid w:val="3B635FE3"/>
    <w:rsid w:val="3B9930A8"/>
    <w:rsid w:val="3BE9242F"/>
    <w:rsid w:val="3C235935"/>
    <w:rsid w:val="3C695F34"/>
    <w:rsid w:val="3C71049E"/>
    <w:rsid w:val="3D177D11"/>
    <w:rsid w:val="3D247B44"/>
    <w:rsid w:val="3D5411F5"/>
    <w:rsid w:val="3D5A1015"/>
    <w:rsid w:val="3D5A6E74"/>
    <w:rsid w:val="3D9F20A5"/>
    <w:rsid w:val="3DA14FD8"/>
    <w:rsid w:val="3DA61753"/>
    <w:rsid w:val="3E1C2564"/>
    <w:rsid w:val="3E426526"/>
    <w:rsid w:val="3E9A7C89"/>
    <w:rsid w:val="3ED42873"/>
    <w:rsid w:val="3EF116EF"/>
    <w:rsid w:val="3EF75AF1"/>
    <w:rsid w:val="3F0C1EAD"/>
    <w:rsid w:val="3F354F38"/>
    <w:rsid w:val="3F92514A"/>
    <w:rsid w:val="3F972E98"/>
    <w:rsid w:val="3FB9042D"/>
    <w:rsid w:val="3FBC0B47"/>
    <w:rsid w:val="3FBF285B"/>
    <w:rsid w:val="3FD17E41"/>
    <w:rsid w:val="3FFC1870"/>
    <w:rsid w:val="401F61B5"/>
    <w:rsid w:val="40E647E3"/>
    <w:rsid w:val="40ED5CD0"/>
    <w:rsid w:val="41193E41"/>
    <w:rsid w:val="41470D92"/>
    <w:rsid w:val="41597CC1"/>
    <w:rsid w:val="41784B4A"/>
    <w:rsid w:val="41A664D0"/>
    <w:rsid w:val="41B13BD3"/>
    <w:rsid w:val="41EF728F"/>
    <w:rsid w:val="42355579"/>
    <w:rsid w:val="424A21A4"/>
    <w:rsid w:val="42500F8E"/>
    <w:rsid w:val="42522927"/>
    <w:rsid w:val="425D6528"/>
    <w:rsid w:val="42671377"/>
    <w:rsid w:val="430B6E49"/>
    <w:rsid w:val="44432C5B"/>
    <w:rsid w:val="44907624"/>
    <w:rsid w:val="44A42FBC"/>
    <w:rsid w:val="44B429E7"/>
    <w:rsid w:val="455C09C9"/>
    <w:rsid w:val="45B2703F"/>
    <w:rsid w:val="460D0517"/>
    <w:rsid w:val="460E66C6"/>
    <w:rsid w:val="46205A1C"/>
    <w:rsid w:val="4637072C"/>
    <w:rsid w:val="467233BF"/>
    <w:rsid w:val="46D30980"/>
    <w:rsid w:val="46F642A3"/>
    <w:rsid w:val="47352915"/>
    <w:rsid w:val="4740032D"/>
    <w:rsid w:val="47427C8E"/>
    <w:rsid w:val="474A0A85"/>
    <w:rsid w:val="477F456E"/>
    <w:rsid w:val="479762EE"/>
    <w:rsid w:val="4798237E"/>
    <w:rsid w:val="47F949DF"/>
    <w:rsid w:val="48157B65"/>
    <w:rsid w:val="48577A65"/>
    <w:rsid w:val="48721441"/>
    <w:rsid w:val="48D60D33"/>
    <w:rsid w:val="4907051E"/>
    <w:rsid w:val="491D55D9"/>
    <w:rsid w:val="49466EFD"/>
    <w:rsid w:val="4A33138B"/>
    <w:rsid w:val="4A904595"/>
    <w:rsid w:val="4AB76A28"/>
    <w:rsid w:val="4AC9763E"/>
    <w:rsid w:val="4AE07264"/>
    <w:rsid w:val="4AE45CCA"/>
    <w:rsid w:val="4B342EE1"/>
    <w:rsid w:val="4B384CC0"/>
    <w:rsid w:val="4B4E38C2"/>
    <w:rsid w:val="4B632A78"/>
    <w:rsid w:val="4BB428D5"/>
    <w:rsid w:val="4BE95297"/>
    <w:rsid w:val="4C867C53"/>
    <w:rsid w:val="4C9F2990"/>
    <w:rsid w:val="4D204955"/>
    <w:rsid w:val="4D2838A9"/>
    <w:rsid w:val="4D94405B"/>
    <w:rsid w:val="4E1857AC"/>
    <w:rsid w:val="4E26261F"/>
    <w:rsid w:val="4E403C3C"/>
    <w:rsid w:val="4E8805F8"/>
    <w:rsid w:val="4E901F73"/>
    <w:rsid w:val="4EB04E58"/>
    <w:rsid w:val="4EBB20BD"/>
    <w:rsid w:val="4ECA7ED2"/>
    <w:rsid w:val="4ED8191B"/>
    <w:rsid w:val="4F410CB6"/>
    <w:rsid w:val="4F5A2C1F"/>
    <w:rsid w:val="4FB46852"/>
    <w:rsid w:val="5023764A"/>
    <w:rsid w:val="503E062C"/>
    <w:rsid w:val="50987766"/>
    <w:rsid w:val="50D36AC6"/>
    <w:rsid w:val="51112461"/>
    <w:rsid w:val="513959C5"/>
    <w:rsid w:val="514364D8"/>
    <w:rsid w:val="514B137F"/>
    <w:rsid w:val="51791DFD"/>
    <w:rsid w:val="520165FA"/>
    <w:rsid w:val="525C1F81"/>
    <w:rsid w:val="5292324C"/>
    <w:rsid w:val="529309B8"/>
    <w:rsid w:val="529A2F5E"/>
    <w:rsid w:val="531D1179"/>
    <w:rsid w:val="533C7B83"/>
    <w:rsid w:val="53DA28A7"/>
    <w:rsid w:val="540909EB"/>
    <w:rsid w:val="54520A94"/>
    <w:rsid w:val="54571F99"/>
    <w:rsid w:val="548A63EC"/>
    <w:rsid w:val="54A57642"/>
    <w:rsid w:val="54AB5AED"/>
    <w:rsid w:val="552044B5"/>
    <w:rsid w:val="554F676F"/>
    <w:rsid w:val="556E1B11"/>
    <w:rsid w:val="5659756E"/>
    <w:rsid w:val="56730993"/>
    <w:rsid w:val="56B474E3"/>
    <w:rsid w:val="56C54260"/>
    <w:rsid w:val="56D00CD0"/>
    <w:rsid w:val="5734537F"/>
    <w:rsid w:val="573E7DBA"/>
    <w:rsid w:val="584F4DEB"/>
    <w:rsid w:val="59953DB9"/>
    <w:rsid w:val="59A93CBF"/>
    <w:rsid w:val="59DF11D1"/>
    <w:rsid w:val="5A160B96"/>
    <w:rsid w:val="5A233EB1"/>
    <w:rsid w:val="5A476FBB"/>
    <w:rsid w:val="5A53303E"/>
    <w:rsid w:val="5AA82E6F"/>
    <w:rsid w:val="5B045B10"/>
    <w:rsid w:val="5B074770"/>
    <w:rsid w:val="5B7D1950"/>
    <w:rsid w:val="5BA83EAD"/>
    <w:rsid w:val="5C1169B9"/>
    <w:rsid w:val="5C152C9F"/>
    <w:rsid w:val="5C432CB0"/>
    <w:rsid w:val="5C655779"/>
    <w:rsid w:val="5C7A07A6"/>
    <w:rsid w:val="5D9E6DA0"/>
    <w:rsid w:val="5DA04389"/>
    <w:rsid w:val="5DBA2772"/>
    <w:rsid w:val="5DBD752C"/>
    <w:rsid w:val="5DD664E8"/>
    <w:rsid w:val="5E344CEC"/>
    <w:rsid w:val="5E373A11"/>
    <w:rsid w:val="5E377FA2"/>
    <w:rsid w:val="5E3C21DB"/>
    <w:rsid w:val="5E6926D0"/>
    <w:rsid w:val="5E8E3B20"/>
    <w:rsid w:val="5ED11038"/>
    <w:rsid w:val="5EFF303D"/>
    <w:rsid w:val="5F1B7608"/>
    <w:rsid w:val="5F2A2D28"/>
    <w:rsid w:val="5F2E6734"/>
    <w:rsid w:val="5F38476E"/>
    <w:rsid w:val="5F493275"/>
    <w:rsid w:val="5F7B0AA0"/>
    <w:rsid w:val="5F804092"/>
    <w:rsid w:val="5FB332D0"/>
    <w:rsid w:val="601B3CC5"/>
    <w:rsid w:val="60484B23"/>
    <w:rsid w:val="60532E8A"/>
    <w:rsid w:val="60891CC0"/>
    <w:rsid w:val="608D2023"/>
    <w:rsid w:val="60A46CB8"/>
    <w:rsid w:val="60F617E1"/>
    <w:rsid w:val="61402FE4"/>
    <w:rsid w:val="615E0D34"/>
    <w:rsid w:val="616621EC"/>
    <w:rsid w:val="616F4AAB"/>
    <w:rsid w:val="617C3486"/>
    <w:rsid w:val="61B451D9"/>
    <w:rsid w:val="62417376"/>
    <w:rsid w:val="627945C1"/>
    <w:rsid w:val="62861D7E"/>
    <w:rsid w:val="62DE64EC"/>
    <w:rsid w:val="63600ACF"/>
    <w:rsid w:val="63BC0A3C"/>
    <w:rsid w:val="64065DD5"/>
    <w:rsid w:val="64331100"/>
    <w:rsid w:val="64AC197F"/>
    <w:rsid w:val="64D40A87"/>
    <w:rsid w:val="64DC248E"/>
    <w:rsid w:val="65285B05"/>
    <w:rsid w:val="654534EB"/>
    <w:rsid w:val="65A04BD9"/>
    <w:rsid w:val="65B9527A"/>
    <w:rsid w:val="661121FF"/>
    <w:rsid w:val="66A667CE"/>
    <w:rsid w:val="66B024EE"/>
    <w:rsid w:val="66C057B9"/>
    <w:rsid w:val="6736504A"/>
    <w:rsid w:val="67373383"/>
    <w:rsid w:val="673967DC"/>
    <w:rsid w:val="6780109A"/>
    <w:rsid w:val="67A90F21"/>
    <w:rsid w:val="67E25816"/>
    <w:rsid w:val="67ED4339"/>
    <w:rsid w:val="683C52F1"/>
    <w:rsid w:val="684024A0"/>
    <w:rsid w:val="685C0C1E"/>
    <w:rsid w:val="688050F9"/>
    <w:rsid w:val="688B05DF"/>
    <w:rsid w:val="68B72F71"/>
    <w:rsid w:val="68B82DE9"/>
    <w:rsid w:val="695733E8"/>
    <w:rsid w:val="696D49BA"/>
    <w:rsid w:val="6992655B"/>
    <w:rsid w:val="69BB6CFC"/>
    <w:rsid w:val="6A2611E1"/>
    <w:rsid w:val="6A665E99"/>
    <w:rsid w:val="6A9A4D1F"/>
    <w:rsid w:val="6A9F6D99"/>
    <w:rsid w:val="6AA0237F"/>
    <w:rsid w:val="6ABA4EBC"/>
    <w:rsid w:val="6AC049E9"/>
    <w:rsid w:val="6B143ED6"/>
    <w:rsid w:val="6B2F6AFD"/>
    <w:rsid w:val="6B5E160E"/>
    <w:rsid w:val="6B8B392F"/>
    <w:rsid w:val="6BAA13E3"/>
    <w:rsid w:val="6BB15830"/>
    <w:rsid w:val="6BE03B99"/>
    <w:rsid w:val="6BE22796"/>
    <w:rsid w:val="6C10639B"/>
    <w:rsid w:val="6C677E00"/>
    <w:rsid w:val="6CB24B8A"/>
    <w:rsid w:val="6CCD26EE"/>
    <w:rsid w:val="6CF13463"/>
    <w:rsid w:val="6D1A4453"/>
    <w:rsid w:val="6D4A7621"/>
    <w:rsid w:val="6D614100"/>
    <w:rsid w:val="6DE472D6"/>
    <w:rsid w:val="6DE74F1F"/>
    <w:rsid w:val="6E7708AC"/>
    <w:rsid w:val="6E8922D0"/>
    <w:rsid w:val="6E945C90"/>
    <w:rsid w:val="6EFE33F6"/>
    <w:rsid w:val="6F1919BF"/>
    <w:rsid w:val="6F2B2212"/>
    <w:rsid w:val="6F3C1C12"/>
    <w:rsid w:val="6FC8444E"/>
    <w:rsid w:val="6FCA1F3D"/>
    <w:rsid w:val="6FF4257E"/>
    <w:rsid w:val="704F39D4"/>
    <w:rsid w:val="70B9427D"/>
    <w:rsid w:val="70DC36D7"/>
    <w:rsid w:val="70DD263F"/>
    <w:rsid w:val="7103039D"/>
    <w:rsid w:val="71876F14"/>
    <w:rsid w:val="71A67BCE"/>
    <w:rsid w:val="71C617C1"/>
    <w:rsid w:val="71CA593D"/>
    <w:rsid w:val="71F77214"/>
    <w:rsid w:val="71FB1ECF"/>
    <w:rsid w:val="722A251B"/>
    <w:rsid w:val="723546C0"/>
    <w:rsid w:val="727B3332"/>
    <w:rsid w:val="72BD31E5"/>
    <w:rsid w:val="72DE2EA9"/>
    <w:rsid w:val="73076B04"/>
    <w:rsid w:val="732038EF"/>
    <w:rsid w:val="73242065"/>
    <w:rsid w:val="737347B1"/>
    <w:rsid w:val="73CB4D0A"/>
    <w:rsid w:val="740206F2"/>
    <w:rsid w:val="740B2075"/>
    <w:rsid w:val="743209BA"/>
    <w:rsid w:val="743C27BF"/>
    <w:rsid w:val="746E2F8B"/>
    <w:rsid w:val="7483273D"/>
    <w:rsid w:val="751273E1"/>
    <w:rsid w:val="751D6573"/>
    <w:rsid w:val="7566410C"/>
    <w:rsid w:val="759A507B"/>
    <w:rsid w:val="75C15011"/>
    <w:rsid w:val="75DC1388"/>
    <w:rsid w:val="76756488"/>
    <w:rsid w:val="76911BD8"/>
    <w:rsid w:val="769456B8"/>
    <w:rsid w:val="76C9130A"/>
    <w:rsid w:val="76F62A14"/>
    <w:rsid w:val="77066B13"/>
    <w:rsid w:val="776467E1"/>
    <w:rsid w:val="776D079C"/>
    <w:rsid w:val="77FE3729"/>
    <w:rsid w:val="78154AAB"/>
    <w:rsid w:val="782A14F3"/>
    <w:rsid w:val="78627B63"/>
    <w:rsid w:val="7871628D"/>
    <w:rsid w:val="78A34BD0"/>
    <w:rsid w:val="78E933D4"/>
    <w:rsid w:val="78FE7A6A"/>
    <w:rsid w:val="79490AF8"/>
    <w:rsid w:val="79733CA9"/>
    <w:rsid w:val="797C2BF9"/>
    <w:rsid w:val="799C1AC4"/>
    <w:rsid w:val="79A420BF"/>
    <w:rsid w:val="79FC3F51"/>
    <w:rsid w:val="79FC742D"/>
    <w:rsid w:val="7A3A48A2"/>
    <w:rsid w:val="7A8A4FEC"/>
    <w:rsid w:val="7AB2474C"/>
    <w:rsid w:val="7ABF2D23"/>
    <w:rsid w:val="7B0B5FA9"/>
    <w:rsid w:val="7B6047B0"/>
    <w:rsid w:val="7B6F42DB"/>
    <w:rsid w:val="7B761B39"/>
    <w:rsid w:val="7BA402EF"/>
    <w:rsid w:val="7BA8671F"/>
    <w:rsid w:val="7BD62DEB"/>
    <w:rsid w:val="7C012B17"/>
    <w:rsid w:val="7C2E7DF7"/>
    <w:rsid w:val="7C630EA1"/>
    <w:rsid w:val="7CB7092B"/>
    <w:rsid w:val="7CC975D0"/>
    <w:rsid w:val="7CEF5999"/>
    <w:rsid w:val="7D6A27F9"/>
    <w:rsid w:val="7D74675F"/>
    <w:rsid w:val="7DC44727"/>
    <w:rsid w:val="7DC46498"/>
    <w:rsid w:val="7DEC7DEC"/>
    <w:rsid w:val="7E1E61D3"/>
    <w:rsid w:val="7E2E7118"/>
    <w:rsid w:val="7EBE547D"/>
    <w:rsid w:val="7ECB6123"/>
    <w:rsid w:val="7EE420BA"/>
    <w:rsid w:val="7EE53C33"/>
    <w:rsid w:val="7EE54CF0"/>
    <w:rsid w:val="7F6A39B3"/>
    <w:rsid w:val="7FA10786"/>
    <w:rsid w:val="7FA831AD"/>
    <w:rsid w:val="7FBC16F3"/>
    <w:rsid w:val="7FDC411D"/>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2">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4">
    <w:name w:val="heading 3"/>
    <w:basedOn w:val="1"/>
    <w:next w:val="1"/>
    <w:link w:val="38"/>
    <w:qFormat/>
    <w:uiPriority w:val="99"/>
    <w:pPr>
      <w:widowControl w:val="0"/>
      <w:spacing w:line="360" w:lineRule="auto"/>
      <w:jc w:val="both"/>
      <w:outlineLvl w:val="2"/>
    </w:pPr>
    <w:rPr>
      <w:rFonts w:ascii="宋体"/>
    </w:rPr>
  </w:style>
  <w:style w:type="paragraph" w:styleId="5">
    <w:name w:val="heading 4"/>
    <w:basedOn w:val="1"/>
    <w:next w:val="1"/>
    <w:link w:val="39"/>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qFormat/>
    <w:uiPriority w:val="1"/>
    <w:pPr>
      <w:ind w:left="536"/>
      <w:outlineLvl w:val="5"/>
    </w:pPr>
    <w:rPr>
      <w:rFonts w:ascii="宋体" w:hAnsi="宋体" w:eastAsia="宋体" w:cs="宋体"/>
      <w:b/>
      <w:bCs/>
      <w:sz w:val="21"/>
      <w:szCs w:val="21"/>
      <w:lang w:val="zh-CN" w:eastAsia="zh-CN" w:bidi="zh-CN"/>
    </w:rPr>
  </w:style>
  <w:style w:type="paragraph" w:styleId="7">
    <w:name w:val="heading 9"/>
    <w:basedOn w:val="1"/>
    <w:next w:val="1"/>
    <w:link w:val="40"/>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30">
    <w:name w:val="Default Paragraph Font"/>
    <w:link w:val="31"/>
    <w:semiHidden/>
    <w:qFormat/>
    <w:uiPriority w:val="99"/>
    <w:rPr>
      <w:rFonts w:ascii="Tahoma" w:hAnsi="Tahoma"/>
      <w:kern w:val="2"/>
      <w:sz w:val="24"/>
    </w:rPr>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3"/>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9">
    <w:name w:val="caption"/>
    <w:basedOn w:val="1"/>
    <w:next w:val="1"/>
    <w:qFormat/>
    <w:uiPriority w:val="99"/>
    <w:rPr>
      <w:rFonts w:ascii="Arial" w:hAnsi="Arial" w:eastAsia="黑体" w:cs="Arial"/>
      <w:sz w:val="20"/>
    </w:rPr>
  </w:style>
  <w:style w:type="paragraph" w:styleId="10">
    <w:name w:val="Document Map"/>
    <w:basedOn w:val="1"/>
    <w:link w:val="43"/>
    <w:qFormat/>
    <w:uiPriority w:val="99"/>
    <w:rPr>
      <w:rFonts w:ascii="宋体"/>
      <w:sz w:val="18"/>
      <w:szCs w:val="18"/>
    </w:rPr>
  </w:style>
  <w:style w:type="paragraph" w:styleId="11">
    <w:name w:val="annotation text"/>
    <w:basedOn w:val="1"/>
    <w:link w:val="41"/>
    <w:semiHidden/>
    <w:qFormat/>
    <w:uiPriority w:val="99"/>
  </w:style>
  <w:style w:type="paragraph" w:styleId="12">
    <w:name w:val="Body Text 3"/>
    <w:basedOn w:val="1"/>
    <w:link w:val="44"/>
    <w:qFormat/>
    <w:uiPriority w:val="99"/>
    <w:pPr>
      <w:spacing w:after="120"/>
    </w:pPr>
    <w:rPr>
      <w:sz w:val="16"/>
      <w:szCs w:val="16"/>
    </w:rPr>
  </w:style>
  <w:style w:type="paragraph" w:styleId="13">
    <w:name w:val="Body Text"/>
    <w:basedOn w:val="1"/>
    <w:qFormat/>
    <w:locked/>
    <w:uiPriority w:val="1"/>
    <w:rPr>
      <w:sz w:val="24"/>
      <w:szCs w:val="24"/>
    </w:rPr>
  </w:style>
  <w:style w:type="paragraph" w:styleId="14">
    <w:name w:val="Body Text Indent"/>
    <w:basedOn w:val="1"/>
    <w:link w:val="45"/>
    <w:qFormat/>
    <w:uiPriority w:val="99"/>
    <w:pPr>
      <w:spacing w:after="120"/>
      <w:ind w:left="420" w:leftChars="200"/>
    </w:pPr>
  </w:style>
  <w:style w:type="paragraph" w:styleId="15">
    <w:name w:val="Plain Text"/>
    <w:basedOn w:val="1"/>
    <w:next w:val="1"/>
    <w:link w:val="55"/>
    <w:qFormat/>
    <w:uiPriority w:val="99"/>
    <w:pPr>
      <w:widowControl w:val="0"/>
      <w:jc w:val="both"/>
    </w:pPr>
    <w:rPr>
      <w:rFonts w:ascii="宋体" w:hAnsi="Courier New"/>
      <w:kern w:val="2"/>
    </w:rPr>
  </w:style>
  <w:style w:type="paragraph" w:styleId="16">
    <w:name w:val="Date"/>
    <w:basedOn w:val="1"/>
    <w:next w:val="1"/>
    <w:link w:val="47"/>
    <w:qFormat/>
    <w:uiPriority w:val="99"/>
    <w:pPr>
      <w:widowControl w:val="0"/>
      <w:jc w:val="both"/>
    </w:pPr>
    <w:rPr>
      <w:kern w:val="2"/>
    </w:rPr>
  </w:style>
  <w:style w:type="paragraph" w:styleId="17">
    <w:name w:val="Body Text Indent 2"/>
    <w:basedOn w:val="1"/>
    <w:link w:val="48"/>
    <w:qFormat/>
    <w:uiPriority w:val="99"/>
    <w:pPr>
      <w:spacing w:after="120" w:line="480" w:lineRule="auto"/>
      <w:ind w:left="420" w:leftChars="200"/>
    </w:pPr>
  </w:style>
  <w:style w:type="paragraph" w:styleId="18">
    <w:name w:val="Balloon Text"/>
    <w:basedOn w:val="1"/>
    <w:link w:val="49"/>
    <w:semiHidden/>
    <w:qFormat/>
    <w:uiPriority w:val="99"/>
    <w:rPr>
      <w:sz w:val="18"/>
      <w:szCs w:val="18"/>
    </w:rPr>
  </w:style>
  <w:style w:type="paragraph" w:styleId="19">
    <w:name w:val="footer"/>
    <w:basedOn w:val="1"/>
    <w:link w:val="50"/>
    <w:qFormat/>
    <w:uiPriority w:val="99"/>
    <w:pPr>
      <w:tabs>
        <w:tab w:val="center" w:pos="4153"/>
        <w:tab w:val="right" w:pos="8306"/>
      </w:tabs>
      <w:snapToGrid w:val="0"/>
    </w:pPr>
    <w:rPr>
      <w:sz w:val="18"/>
      <w:szCs w:val="18"/>
    </w:rPr>
  </w:style>
  <w:style w:type="paragraph" w:styleId="20">
    <w:name w:val="header"/>
    <w:basedOn w:val="1"/>
    <w:link w:val="57"/>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semiHidden/>
    <w:qFormat/>
    <w:uiPriority w:val="99"/>
    <w:pPr>
      <w:tabs>
        <w:tab w:val="left" w:pos="720"/>
      </w:tabs>
      <w:spacing w:line="480" w:lineRule="exact"/>
      <w:jc w:val="center"/>
    </w:pPr>
    <w:rPr>
      <w:rFonts w:ascii="宋体"/>
      <w:b/>
      <w:bCs/>
      <w:sz w:val="28"/>
      <w:szCs w:val="28"/>
    </w:rPr>
  </w:style>
  <w:style w:type="paragraph" w:styleId="22">
    <w:name w:val="index heading"/>
    <w:basedOn w:val="1"/>
    <w:next w:val="23"/>
    <w:qFormat/>
    <w:uiPriority w:val="99"/>
    <w:pPr>
      <w:widowControl w:val="0"/>
      <w:jc w:val="both"/>
    </w:pPr>
    <w:rPr>
      <w:kern w:val="2"/>
      <w:szCs w:val="24"/>
    </w:rPr>
  </w:style>
  <w:style w:type="paragraph" w:styleId="23">
    <w:name w:val="index 1"/>
    <w:basedOn w:val="1"/>
    <w:next w:val="1"/>
    <w:semiHidden/>
    <w:qFormat/>
    <w:uiPriority w:val="99"/>
  </w:style>
  <w:style w:type="paragraph" w:styleId="24">
    <w:name w:val="toc 2"/>
    <w:basedOn w:val="1"/>
    <w:next w:val="1"/>
    <w:semiHidden/>
    <w:qFormat/>
    <w:uiPriority w:val="99"/>
    <w:pPr>
      <w:ind w:left="420" w:leftChars="200"/>
    </w:pPr>
  </w:style>
  <w:style w:type="paragraph" w:styleId="25">
    <w:name w:val="Normal (Web)"/>
    <w:basedOn w:val="1"/>
    <w:qFormat/>
    <w:uiPriority w:val="99"/>
    <w:pPr>
      <w:spacing w:beforeAutospacing="1" w:afterAutospacing="1"/>
    </w:pPr>
    <w:rPr>
      <w:rFonts w:ascii="宋体" w:hAnsi="宋体" w:cs="宋体"/>
      <w:sz w:val="24"/>
      <w:szCs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11"/>
    <w:next w:val="11"/>
    <w:link w:val="42"/>
    <w:semiHidden/>
    <w:qFormat/>
    <w:uiPriority w:val="99"/>
    <w:rPr>
      <w:b/>
      <w:bCs/>
    </w:rPr>
  </w:style>
  <w:style w:type="table" w:styleId="29">
    <w:name w:val="Table Grid"/>
    <w:basedOn w:val="28"/>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Char Char Char"/>
    <w:basedOn w:val="1"/>
    <w:link w:val="30"/>
    <w:qFormat/>
    <w:uiPriority w:val="99"/>
    <w:pPr>
      <w:widowControl w:val="0"/>
      <w:jc w:val="both"/>
    </w:pPr>
    <w:rPr>
      <w:rFonts w:ascii="Tahoma" w:hAnsi="Tahoma"/>
      <w:kern w:val="2"/>
      <w:sz w:val="24"/>
    </w:rPr>
  </w:style>
  <w:style w:type="character" w:styleId="32">
    <w:name w:val="page number"/>
    <w:basedOn w:val="30"/>
    <w:qFormat/>
    <w:uiPriority w:val="99"/>
    <w:rPr>
      <w:rFonts w:cs="Times New Roman"/>
    </w:rPr>
  </w:style>
  <w:style w:type="character" w:styleId="33">
    <w:name w:val="Emphasis"/>
    <w:basedOn w:val="30"/>
    <w:qFormat/>
    <w:uiPriority w:val="99"/>
    <w:rPr>
      <w:rFonts w:cs="Times New Roman"/>
      <w:color w:val="CC0000"/>
    </w:rPr>
  </w:style>
  <w:style w:type="character" w:styleId="34">
    <w:name w:val="Hyperlink"/>
    <w:basedOn w:val="30"/>
    <w:qFormat/>
    <w:uiPriority w:val="99"/>
    <w:rPr>
      <w:rFonts w:cs="Times New Roman"/>
      <w:color w:val="0000FF"/>
      <w:u w:val="single"/>
    </w:rPr>
  </w:style>
  <w:style w:type="character" w:styleId="35">
    <w:name w:val="annotation reference"/>
    <w:basedOn w:val="30"/>
    <w:semiHidden/>
    <w:qFormat/>
    <w:uiPriority w:val="99"/>
    <w:rPr>
      <w:rFonts w:cs="Times New Roman"/>
      <w:sz w:val="21"/>
    </w:rPr>
  </w:style>
  <w:style w:type="character" w:customStyle="1" w:styleId="36">
    <w:name w:val="Heading 1 Char"/>
    <w:basedOn w:val="30"/>
    <w:link w:val="2"/>
    <w:qFormat/>
    <w:locked/>
    <w:uiPriority w:val="99"/>
    <w:rPr>
      <w:rFonts w:eastAsia="宋体" w:cs="Times New Roman"/>
      <w:b/>
      <w:kern w:val="44"/>
      <w:sz w:val="44"/>
      <w:lang w:val="en-US" w:eastAsia="zh-CN"/>
    </w:rPr>
  </w:style>
  <w:style w:type="character" w:customStyle="1" w:styleId="37">
    <w:name w:val="Heading 2 Char"/>
    <w:basedOn w:val="30"/>
    <w:link w:val="3"/>
    <w:qFormat/>
    <w:locked/>
    <w:uiPriority w:val="99"/>
    <w:rPr>
      <w:rFonts w:ascii="宋体" w:hAnsi="Arial" w:eastAsia="宋体" w:cs="Times New Roman"/>
      <w:b/>
      <w:sz w:val="32"/>
      <w:lang w:val="en-US" w:eastAsia="zh-CN"/>
    </w:rPr>
  </w:style>
  <w:style w:type="character" w:customStyle="1" w:styleId="38">
    <w:name w:val="Heading 3 Char"/>
    <w:basedOn w:val="30"/>
    <w:link w:val="4"/>
    <w:qFormat/>
    <w:locked/>
    <w:uiPriority w:val="99"/>
    <w:rPr>
      <w:rFonts w:ascii="宋体" w:eastAsia="宋体" w:cs="Times New Roman"/>
      <w:sz w:val="21"/>
      <w:lang w:val="en-US" w:eastAsia="zh-CN"/>
    </w:rPr>
  </w:style>
  <w:style w:type="character" w:customStyle="1" w:styleId="39">
    <w:name w:val="Heading 4 Char"/>
    <w:basedOn w:val="30"/>
    <w:link w:val="5"/>
    <w:semiHidden/>
    <w:qFormat/>
    <w:locked/>
    <w:uiPriority w:val="99"/>
    <w:rPr>
      <w:rFonts w:ascii="Cambria" w:hAnsi="Cambria" w:eastAsia="宋体" w:cs="Times New Roman"/>
      <w:b/>
      <w:bCs/>
      <w:kern w:val="0"/>
      <w:sz w:val="28"/>
      <w:szCs w:val="28"/>
    </w:rPr>
  </w:style>
  <w:style w:type="character" w:customStyle="1" w:styleId="40">
    <w:name w:val="Heading 9 Char"/>
    <w:basedOn w:val="30"/>
    <w:link w:val="7"/>
    <w:semiHidden/>
    <w:qFormat/>
    <w:locked/>
    <w:uiPriority w:val="99"/>
    <w:rPr>
      <w:rFonts w:ascii="Cambria" w:hAnsi="Cambria" w:eastAsia="宋体" w:cs="Times New Roman"/>
      <w:kern w:val="0"/>
      <w:sz w:val="21"/>
      <w:szCs w:val="21"/>
    </w:rPr>
  </w:style>
  <w:style w:type="character" w:customStyle="1" w:styleId="41">
    <w:name w:val="Comment Text Char"/>
    <w:basedOn w:val="30"/>
    <w:link w:val="11"/>
    <w:semiHidden/>
    <w:qFormat/>
    <w:locked/>
    <w:uiPriority w:val="99"/>
    <w:rPr>
      <w:rFonts w:cs="Times New Roman"/>
      <w:kern w:val="0"/>
      <w:sz w:val="20"/>
      <w:szCs w:val="20"/>
    </w:rPr>
  </w:style>
  <w:style w:type="character" w:customStyle="1" w:styleId="42">
    <w:name w:val="Comment Subject Char"/>
    <w:basedOn w:val="41"/>
    <w:link w:val="27"/>
    <w:semiHidden/>
    <w:qFormat/>
    <w:locked/>
    <w:uiPriority w:val="99"/>
    <w:rPr>
      <w:b/>
      <w:bCs/>
    </w:rPr>
  </w:style>
  <w:style w:type="character" w:customStyle="1" w:styleId="43">
    <w:name w:val="Document Map Char"/>
    <w:basedOn w:val="30"/>
    <w:link w:val="10"/>
    <w:qFormat/>
    <w:locked/>
    <w:uiPriority w:val="99"/>
    <w:rPr>
      <w:rFonts w:ascii="宋体" w:cs="Times New Roman"/>
      <w:sz w:val="18"/>
    </w:rPr>
  </w:style>
  <w:style w:type="character" w:customStyle="1" w:styleId="44">
    <w:name w:val="Body Text 3 Char"/>
    <w:basedOn w:val="30"/>
    <w:link w:val="12"/>
    <w:qFormat/>
    <w:locked/>
    <w:uiPriority w:val="99"/>
    <w:rPr>
      <w:rFonts w:eastAsia="宋体" w:cs="Times New Roman"/>
      <w:sz w:val="16"/>
      <w:lang w:val="en-US" w:eastAsia="zh-CN"/>
    </w:rPr>
  </w:style>
  <w:style w:type="character" w:customStyle="1" w:styleId="45">
    <w:name w:val="Body Text Indent Char"/>
    <w:basedOn w:val="30"/>
    <w:link w:val="14"/>
    <w:semiHidden/>
    <w:qFormat/>
    <w:locked/>
    <w:uiPriority w:val="99"/>
    <w:rPr>
      <w:rFonts w:cs="Times New Roman"/>
      <w:kern w:val="0"/>
      <w:sz w:val="20"/>
      <w:szCs w:val="20"/>
    </w:rPr>
  </w:style>
  <w:style w:type="character" w:customStyle="1" w:styleId="46">
    <w:name w:val="Plain Text Char"/>
    <w:basedOn w:val="30"/>
    <w:link w:val="15"/>
    <w:qFormat/>
    <w:locked/>
    <w:uiPriority w:val="99"/>
    <w:rPr>
      <w:rFonts w:ascii="宋体" w:hAnsi="Courier New" w:eastAsia="宋体" w:cs="Times New Roman"/>
      <w:kern w:val="0"/>
      <w:sz w:val="21"/>
    </w:rPr>
  </w:style>
  <w:style w:type="character" w:customStyle="1" w:styleId="47">
    <w:name w:val="Date Char"/>
    <w:basedOn w:val="30"/>
    <w:link w:val="16"/>
    <w:semiHidden/>
    <w:qFormat/>
    <w:locked/>
    <w:uiPriority w:val="99"/>
    <w:rPr>
      <w:rFonts w:cs="Times New Roman"/>
      <w:kern w:val="0"/>
      <w:sz w:val="20"/>
      <w:szCs w:val="20"/>
    </w:rPr>
  </w:style>
  <w:style w:type="character" w:customStyle="1" w:styleId="48">
    <w:name w:val="Body Text Indent 2 Char"/>
    <w:basedOn w:val="30"/>
    <w:link w:val="17"/>
    <w:semiHidden/>
    <w:qFormat/>
    <w:locked/>
    <w:uiPriority w:val="99"/>
    <w:rPr>
      <w:rFonts w:cs="Times New Roman"/>
      <w:kern w:val="0"/>
      <w:sz w:val="20"/>
      <w:szCs w:val="20"/>
    </w:rPr>
  </w:style>
  <w:style w:type="character" w:customStyle="1" w:styleId="49">
    <w:name w:val="Balloon Text Char"/>
    <w:basedOn w:val="30"/>
    <w:link w:val="18"/>
    <w:semiHidden/>
    <w:qFormat/>
    <w:locked/>
    <w:uiPriority w:val="99"/>
    <w:rPr>
      <w:rFonts w:cs="Times New Roman"/>
      <w:kern w:val="0"/>
      <w:sz w:val="2"/>
    </w:rPr>
  </w:style>
  <w:style w:type="character" w:customStyle="1" w:styleId="50">
    <w:name w:val="Footer Char"/>
    <w:basedOn w:val="30"/>
    <w:link w:val="19"/>
    <w:qFormat/>
    <w:locked/>
    <w:uiPriority w:val="99"/>
    <w:rPr>
      <w:rFonts w:eastAsia="宋体" w:cs="Times New Roman"/>
      <w:sz w:val="18"/>
      <w:lang w:val="en-US" w:eastAsia="zh-CN"/>
    </w:rPr>
  </w:style>
  <w:style w:type="character" w:customStyle="1" w:styleId="51">
    <w:name w:val="Header Char"/>
    <w:basedOn w:val="30"/>
    <w:link w:val="20"/>
    <w:qFormat/>
    <w:locked/>
    <w:uiPriority w:val="99"/>
    <w:rPr>
      <w:rFonts w:cs="Times New Roman"/>
      <w:sz w:val="18"/>
    </w:rPr>
  </w:style>
  <w:style w:type="character" w:customStyle="1" w:styleId="52">
    <w:name w:val="Normal Indent Char"/>
    <w:qFormat/>
    <w:locked/>
    <w:uiPriority w:val="99"/>
    <w:rPr>
      <w:rFonts w:ascii="Times New Roman" w:hAnsi="Times New Roman" w:eastAsia="宋体"/>
      <w:kern w:val="0"/>
      <w:sz w:val="20"/>
    </w:rPr>
  </w:style>
  <w:style w:type="character" w:customStyle="1" w:styleId="53">
    <w:name w:val="Normal Indent Char1"/>
    <w:link w:val="8"/>
    <w:qFormat/>
    <w:locked/>
    <w:uiPriority w:val="99"/>
    <w:rPr>
      <w:rFonts w:ascii="宋体" w:eastAsia="宋体"/>
      <w:snapToGrid w:val="0"/>
      <w:color w:val="000000"/>
      <w:sz w:val="21"/>
      <w:lang w:val="en-US" w:eastAsia="zh-CN"/>
    </w:rPr>
  </w:style>
  <w:style w:type="character" w:customStyle="1" w:styleId="54">
    <w:name w:val="font01"/>
    <w:qFormat/>
    <w:uiPriority w:val="99"/>
    <w:rPr>
      <w:rFonts w:ascii="宋体" w:hAnsi="宋体" w:eastAsia="宋体"/>
      <w:color w:val="000000"/>
      <w:sz w:val="24"/>
      <w:u w:val="none"/>
    </w:rPr>
  </w:style>
  <w:style w:type="character" w:customStyle="1" w:styleId="55">
    <w:name w:val="Plain Text Char1"/>
    <w:link w:val="15"/>
    <w:qFormat/>
    <w:locked/>
    <w:uiPriority w:val="99"/>
    <w:rPr>
      <w:rFonts w:ascii="宋体" w:hAnsi="Courier New" w:eastAsia="宋体"/>
      <w:kern w:val="2"/>
      <w:sz w:val="21"/>
      <w:lang w:val="en-US" w:eastAsia="zh-CN"/>
    </w:rPr>
  </w:style>
  <w:style w:type="character" w:customStyle="1" w:styleId="56">
    <w:name w:val="style81"/>
    <w:qFormat/>
    <w:uiPriority w:val="99"/>
    <w:rPr>
      <w:sz w:val="21"/>
    </w:rPr>
  </w:style>
  <w:style w:type="character" w:customStyle="1" w:styleId="57">
    <w:name w:val="Header Char1"/>
    <w:link w:val="20"/>
    <w:qFormat/>
    <w:locked/>
    <w:uiPriority w:val="99"/>
    <w:rPr>
      <w:rFonts w:eastAsia="宋体"/>
      <w:sz w:val="18"/>
      <w:lang w:val="en-US" w:eastAsia="zh-CN"/>
    </w:rPr>
  </w:style>
  <w:style w:type="paragraph" w:customStyle="1" w:styleId="58">
    <w:name w:val="_Style 10"/>
    <w:basedOn w:val="1"/>
    <w:qFormat/>
    <w:uiPriority w:val="99"/>
    <w:pPr>
      <w:spacing w:after="160" w:line="240" w:lineRule="exact"/>
    </w:pPr>
    <w:rPr>
      <w:rFonts w:ascii="Verdana" w:hAnsi="Verdana"/>
      <w:lang w:eastAsia="en-US"/>
    </w:rPr>
  </w:style>
  <w:style w:type="paragraph" w:customStyle="1" w:styleId="59">
    <w:name w:val="0段落文字"/>
    <w:basedOn w:val="1"/>
    <w:qFormat/>
    <w:uiPriority w:val="99"/>
    <w:pPr>
      <w:spacing w:line="360" w:lineRule="auto"/>
      <w:ind w:firstLine="200" w:firstLineChars="200"/>
    </w:pPr>
    <w:rPr>
      <w:sz w:val="24"/>
      <w:szCs w:val="21"/>
    </w:rPr>
  </w:style>
  <w:style w:type="paragraph" w:customStyle="1" w:styleId="60">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1">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2">
    <w:name w:val="_正文段落"/>
    <w:basedOn w:val="1"/>
    <w:qFormat/>
    <w:uiPriority w:val="99"/>
    <w:pPr>
      <w:spacing w:line="360" w:lineRule="auto"/>
      <w:ind w:firstLine="480" w:firstLineChars="200"/>
    </w:pPr>
    <w:rPr>
      <w:rFonts w:ascii="宋体" w:hAnsi="宋体"/>
      <w:sz w:val="24"/>
    </w:rPr>
  </w:style>
  <w:style w:type="paragraph" w:customStyle="1" w:styleId="63">
    <w:name w:val="列出段落1"/>
    <w:basedOn w:val="1"/>
    <w:qFormat/>
    <w:uiPriority w:val="99"/>
    <w:pPr>
      <w:widowControl w:val="0"/>
      <w:ind w:firstLine="420" w:firstLineChars="200"/>
      <w:jc w:val="both"/>
    </w:pPr>
    <w:rPr>
      <w:rFonts w:ascii="Calibri" w:hAnsi="Calibri"/>
      <w:kern w:val="2"/>
      <w:szCs w:val="22"/>
    </w:rPr>
  </w:style>
  <w:style w:type="paragraph" w:customStyle="1" w:styleId="64">
    <w:name w:val="表格文字"/>
    <w:basedOn w:val="1"/>
    <w:qFormat/>
    <w:uiPriority w:val="99"/>
    <w:pPr>
      <w:widowControl w:val="0"/>
      <w:spacing w:before="25" w:after="25"/>
    </w:pPr>
    <w:rPr>
      <w:bCs/>
      <w:spacing w:val="10"/>
      <w:sz w:val="24"/>
    </w:rPr>
  </w:style>
  <w:style w:type="paragraph" w:customStyle="1" w:styleId="65">
    <w:name w:val="Char1"/>
    <w:basedOn w:val="1"/>
    <w:qFormat/>
    <w:uiPriority w:val="99"/>
    <w:pPr>
      <w:spacing w:after="160" w:line="240" w:lineRule="exact"/>
    </w:pPr>
    <w:rPr>
      <w:rFonts w:ascii="Verdana" w:hAnsi="Verdana"/>
      <w:lang w:eastAsia="en-US"/>
    </w:rPr>
  </w:style>
  <w:style w:type="paragraph" w:customStyle="1" w:styleId="66">
    <w:name w:val="题注5"/>
    <w:basedOn w:val="1"/>
    <w:next w:val="9"/>
    <w:qFormat/>
    <w:uiPriority w:val="99"/>
    <w:pPr>
      <w:widowControl w:val="0"/>
      <w:jc w:val="center"/>
    </w:pPr>
    <w:rPr>
      <w:b/>
      <w:color w:val="000000"/>
      <w:kern w:val="2"/>
      <w:sz w:val="24"/>
      <w:szCs w:val="21"/>
    </w:rPr>
  </w:style>
  <w:style w:type="paragraph" w:customStyle="1" w:styleId="67">
    <w:name w:val="列出段落2"/>
    <w:basedOn w:val="1"/>
    <w:qFormat/>
    <w:uiPriority w:val="99"/>
    <w:pPr>
      <w:widowControl w:val="0"/>
      <w:ind w:firstLine="420" w:firstLineChars="200"/>
      <w:jc w:val="both"/>
    </w:pPr>
    <w:rPr>
      <w:rFonts w:ascii="Calibri" w:hAnsi="Calibri"/>
      <w:kern w:val="2"/>
      <w:szCs w:val="22"/>
    </w:rPr>
  </w:style>
  <w:style w:type="paragraph" w:customStyle="1" w:styleId="68">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69">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70">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1">
    <w:name w:val=" Char Char11"/>
    <w:basedOn w:val="30"/>
    <w:qFormat/>
    <w:uiPriority w:val="0"/>
    <w:rPr>
      <w:rFonts w:ascii="Verdana" w:hAnsi="Verdana"/>
      <w:lang w:eastAsia="en-US"/>
    </w:rPr>
  </w:style>
  <w:style w:type="paragraph" w:customStyle="1" w:styleId="72">
    <w:name w:val="Table Paragraph"/>
    <w:basedOn w:val="1"/>
    <w:qFormat/>
    <w:uiPriority w:val="1"/>
  </w:style>
  <w:style w:type="paragraph" w:styleId="73">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paragraph" w:customStyle="1" w:styleId="74">
    <w:name w:val="Y表格_正文"/>
    <w:qFormat/>
    <w:uiPriority w:val="0"/>
    <w:pPr>
      <w:widowControl w:val="0"/>
      <w:adjustRightInd w:val="0"/>
      <w:spacing w:line="0" w:lineRule="atLeast"/>
      <w:jc w:val="center"/>
      <w:textAlignment w:val="baseline"/>
    </w:pPr>
    <w:rPr>
      <w:rFonts w:ascii="Times New Roman" w:hAnsi="Times New Roman" w:eastAsia="宋体" w:cs="Times New Roman"/>
      <w:sz w:val="21"/>
      <w:szCs w:val="21"/>
      <w:lang w:val="en-US" w:eastAsia="zh-CN" w:bidi="ar-SA"/>
    </w:rPr>
  </w:style>
  <w:style w:type="paragraph" w:customStyle="1" w:styleId="75">
    <w:name w:val="正文+7"/>
    <w:next w:val="1"/>
    <w:qFormat/>
    <w:uiPriority w:val="0"/>
    <w:pPr>
      <w:spacing w:before="120" w:after="240"/>
      <w:jc w:val="both"/>
    </w:pPr>
    <w:rPr>
      <w:rFonts w:ascii="Times New Roman" w:hAnsi="Calibri" w:eastAsia="宋体" w:cs="Times New Roman"/>
      <w:sz w:val="24"/>
      <w:szCs w:val="24"/>
      <w:lang w:val="ru-RU" w:bidi="ar-SA"/>
    </w:rPr>
  </w:style>
  <w:style w:type="paragraph" w:customStyle="1" w:styleId="76">
    <w:name w:val="标题 1 New"/>
    <w:next w:val="77"/>
    <w:qFormat/>
    <w:uiPriority w:val="0"/>
    <w:pPr>
      <w:keepNext/>
      <w:widowControl w:val="0"/>
      <w:jc w:val="both"/>
      <w:outlineLvl w:val="0"/>
    </w:pPr>
    <w:rPr>
      <w:rFonts w:ascii="Times New Roman" w:hAnsi="Times New Roman" w:eastAsia="Arial Unicode MS" w:cs="Times New Roman"/>
      <w:kern w:val="2"/>
      <w:sz w:val="28"/>
      <w:szCs w:val="24"/>
      <w:lang w:val="en-US" w:eastAsia="zh-CN" w:bidi="ar-SA"/>
    </w:rPr>
  </w:style>
  <w:style w:type="paragraph" w:customStyle="1" w:styleId="7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7 New"/>
    <w:next w:val="77"/>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 w:type="paragraph" w:customStyle="1" w:styleId="79">
    <w:name w:val="样式 首行缩进:  2 字符"/>
    <w:basedOn w:val="1"/>
    <w:qFormat/>
    <w:uiPriority w:val="0"/>
    <w:pPr>
      <w:autoSpaceDE/>
      <w:autoSpaceDN/>
      <w:adjustRightInd/>
      <w:spacing w:line="360" w:lineRule="auto"/>
      <w:ind w:firstLine="582" w:firstLineChars="200"/>
      <w:jc w:val="both"/>
    </w:pPr>
    <w:rPr>
      <w:rFonts w:eastAsia="仿宋_GB2312" w:cs="宋体"/>
      <w:kern w:val="10"/>
      <w:sz w:val="28"/>
      <w:szCs w:val="28"/>
    </w:rPr>
  </w:style>
  <w:style w:type="paragraph" w:customStyle="1" w:styleId="80">
    <w:name w:val="Other|1"/>
    <w:basedOn w:val="1"/>
    <w:qFormat/>
    <w:uiPriority w:val="0"/>
    <w:pPr>
      <w:widowControl w:val="0"/>
      <w:shd w:val="clear" w:color="auto" w:fill="auto"/>
      <w:spacing w:line="319" w:lineRule="auto"/>
      <w:ind w:firstLine="320"/>
    </w:pPr>
    <w:rPr>
      <w:rFonts w:ascii="MingLiU" w:hAnsi="MingLiU" w:eastAsia="MingLiU" w:cs="MingLiU"/>
      <w:sz w:val="16"/>
      <w:szCs w:val="1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76</Pages>
  <Words>30863</Words>
  <Characters>33751</Characters>
  <Lines>0</Lines>
  <Paragraphs>0</Paragraphs>
  <TotalTime>72</TotalTime>
  <ScaleCrop>false</ScaleCrop>
  <LinksUpToDate>false</LinksUpToDate>
  <CharactersWithSpaces>39685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粤东机关枪</cp:lastModifiedBy>
  <cp:lastPrinted>2020-04-01T02:40:00Z</cp:lastPrinted>
  <dcterms:modified xsi:type="dcterms:W3CDTF">2020-06-15T08:22:28Z</dcterms:modified>
  <dc:title>0封面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